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hint="eastAsia" w:ascii="黑体" w:hAnsi="宋体" w:eastAsia="黑体" w:cs="黑体"/>
          <w:kern w:val="0"/>
          <w:sz w:val="44"/>
          <w:szCs w:val="44"/>
        </w:rPr>
      </w:pPr>
    </w:p>
    <w:p>
      <w:pPr>
        <w:widowControl/>
        <w:jc w:val="center"/>
        <w:rPr>
          <w:rFonts w:hint="eastAsia" w:ascii="黑体" w:hAnsi="ˎ̥" w:eastAsia="黑体" w:cs="宋体"/>
          <w:kern w:val="0"/>
          <w:sz w:val="44"/>
          <w:szCs w:val="44"/>
        </w:rPr>
      </w:pPr>
      <w:r>
        <w:rPr>
          <w:rFonts w:hint="eastAsia" w:ascii="黑体" w:hAnsi="宋体" w:eastAsia="黑体" w:cs="黑体"/>
          <w:kern w:val="0"/>
          <w:sz w:val="44"/>
          <w:szCs w:val="44"/>
        </w:rPr>
        <w:t>海南省旅游和文化广电体育厅</w:t>
      </w:r>
      <w:r>
        <w:rPr>
          <w:rFonts w:hint="eastAsia" w:ascii="黑体" w:hAnsi="ˎ̥" w:eastAsia="黑体" w:cs="宋体"/>
          <w:kern w:val="0"/>
          <w:sz w:val="44"/>
          <w:szCs w:val="44"/>
        </w:rPr>
        <w:t>2019年度</w:t>
      </w:r>
      <w:r>
        <w:rPr>
          <w:rFonts w:hint="eastAsia" w:ascii="黑体" w:hAnsi="宋体" w:eastAsia="黑体" w:cs="黑体"/>
          <w:kern w:val="0"/>
          <w:sz w:val="44"/>
          <w:szCs w:val="44"/>
        </w:rPr>
        <w:t>部门决算</w:t>
      </w:r>
    </w:p>
    <w:p>
      <w:pPr>
        <w:pStyle w:val="25"/>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海南省旅游和文化广电体育厅部门概况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25"/>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海南省旅游和文化广电体育厅</w:t>
      </w:r>
      <w:r>
        <w:rPr>
          <w:rFonts w:hint="eastAsia" w:ascii="黑体" w:hAnsi="ˎ̥" w:eastAsia="黑体"/>
          <w:b w:val="0"/>
          <w:bCs w:val="0"/>
          <w:sz w:val="32"/>
          <w:szCs w:val="32"/>
          <w:lang w:eastAsia="zh-CN"/>
        </w:rPr>
        <w:t>2019年</w:t>
      </w:r>
      <w:r>
        <w:rPr>
          <w:rFonts w:hint="eastAsia" w:ascii="黑体" w:hAnsi="ˎ̥" w:eastAsia="黑体"/>
          <w:b w:val="0"/>
          <w:bCs w:val="0"/>
          <w:sz w:val="32"/>
          <w:szCs w:val="32"/>
        </w:rPr>
        <w:t>度部门决算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表</w:t>
      </w:r>
      <w:r>
        <w:rPr>
          <w:b w:val="0"/>
          <w:bCs w:val="0"/>
          <w:sz w:val="32"/>
          <w:szCs w:val="32"/>
        </w:rPr>
        <w:tab/>
      </w:r>
      <w:r>
        <w:rPr>
          <w:rFonts w:hint="eastAsia"/>
          <w:b w:val="0"/>
          <w:bCs w:val="0"/>
          <w:sz w:val="32"/>
          <w:szCs w:val="32"/>
          <w:lang w:val="en-US" w:eastAsia="zh-CN"/>
        </w:rPr>
        <w:t>6</w:t>
      </w:r>
      <w:r>
        <w:rPr>
          <w:b w:val="0"/>
          <w:bCs w:val="0"/>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 xml:space="preserve"> 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25"/>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海南省旅游和文化广电体育厅</w:t>
      </w:r>
      <w:r>
        <w:rPr>
          <w:rFonts w:hint="eastAsia" w:ascii="黑体" w:hAnsi="ˎ̥" w:eastAsia="黑体"/>
          <w:b w:val="0"/>
          <w:bCs w:val="0"/>
          <w:sz w:val="32"/>
          <w:szCs w:val="32"/>
          <w:lang w:eastAsia="zh-CN"/>
        </w:rPr>
        <w:t>2019年</w:t>
      </w:r>
      <w:r>
        <w:rPr>
          <w:rFonts w:hint="eastAsia" w:ascii="黑体" w:hAnsi="ˎ̥" w:eastAsia="黑体"/>
          <w:b w:val="0"/>
          <w:bCs w:val="0"/>
          <w:sz w:val="32"/>
          <w:szCs w:val="32"/>
        </w:rPr>
        <w:t>度部门决算情况说明</w:t>
      </w:r>
      <w:r>
        <w:rPr>
          <w:b w:val="0"/>
          <w:bCs w:val="0"/>
          <w:sz w:val="32"/>
          <w:szCs w:val="32"/>
        </w:rPr>
        <w:tab/>
      </w:r>
      <w:r>
        <w:rPr>
          <w:rFonts w:hint="eastAsia"/>
          <w:b w:val="0"/>
          <w:bCs w:val="0"/>
          <w:sz w:val="32"/>
          <w:szCs w:val="32"/>
          <w:lang w:val="en-US" w:eastAsia="zh-CN"/>
        </w:rPr>
        <w:t>8</w:t>
      </w:r>
      <w:r>
        <w:rPr>
          <w:b w:val="0"/>
          <w:bCs w:val="0"/>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26"/>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23</w:t>
      </w:r>
    </w:p>
    <w:p>
      <w:pPr>
        <w:pStyle w:val="26"/>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24</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八、</w:t>
      </w:r>
      <w:r>
        <w:rPr>
          <w:rFonts w:hint="eastAsia" w:ascii="仿宋" w:hAnsi="仿宋" w:eastAsia="仿宋" w:cs="仿宋"/>
          <w:b w:val="0"/>
          <w:bCs/>
          <w:w w:val="98"/>
          <w:sz w:val="32"/>
          <w:szCs w:val="32"/>
        </w:rPr>
        <w:t>一般公共预算财政拨款“三公”经费支出决算情况说明</w:t>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25</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28</w:t>
      </w:r>
    </w:p>
    <w:p>
      <w:pPr>
        <w:pStyle w:val="26"/>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29</w:t>
      </w:r>
    </w:p>
    <w:p>
      <w:pPr>
        <w:pStyle w:val="26"/>
        <w:tabs>
          <w:tab w:val="right" w:leader="dot" w:pos="8306"/>
        </w:tabs>
        <w:ind w:left="0" w:leftChars="0" w:firstLine="0" w:firstLineChars="0"/>
        <w:rPr>
          <w:rFonts w:hint="eastAsia" w:ascii="仿宋" w:hAnsi="仿宋" w:eastAsia="仿宋" w:cs="仿宋"/>
          <w:sz w:val="32"/>
          <w:szCs w:val="32"/>
          <w:u w:val="none" w:color="auto"/>
          <w:lang w:val="en-US" w:eastAsia="zh-CN"/>
        </w:rPr>
      </w:pPr>
      <w:r>
        <w:rPr>
          <w:rFonts w:hint="eastAsia" w:ascii="仿宋" w:hAnsi="仿宋" w:eastAsia="仿宋" w:cs="仿宋"/>
          <w:color w:val="000000"/>
          <w:sz w:val="32"/>
          <w:szCs w:val="32"/>
          <w:u w:val="none" w:color="auto"/>
        </w:rPr>
        <w:fldChar w:fldCharType="begin"/>
      </w:r>
      <w:r>
        <w:rPr>
          <w:rFonts w:hint="eastAsia" w:ascii="仿宋" w:hAnsi="仿宋" w:eastAsia="仿宋" w:cs="仿宋"/>
          <w:color w:val="000000"/>
          <w:sz w:val="32"/>
          <w:szCs w:val="32"/>
          <w:u w:val="none" w:color="auto"/>
        </w:rPr>
        <w:instrText xml:space="preserve"> HYPERLINK \l _Toc19535_WPSOffice_Level2 </w:instrText>
      </w:r>
      <w:r>
        <w:rPr>
          <w:rFonts w:hint="eastAsia" w:ascii="仿宋" w:hAnsi="仿宋" w:eastAsia="仿宋" w:cs="仿宋"/>
          <w:color w:val="000000"/>
          <w:sz w:val="32"/>
          <w:szCs w:val="32"/>
          <w:u w:val="none" w:color="auto"/>
        </w:rPr>
        <w:fldChar w:fldCharType="separate"/>
      </w:r>
      <w:r>
        <w:rPr>
          <w:rStyle w:val="16"/>
          <w:rFonts w:hint="eastAsia" w:ascii="仿宋" w:hAnsi="仿宋" w:eastAsia="仿宋" w:cs="仿宋"/>
          <w:b w:val="0"/>
          <w:bCs/>
          <w:color w:val="000000"/>
          <w:sz w:val="32"/>
          <w:szCs w:val="32"/>
          <w:u w:val="none" w:color="auto"/>
          <w:lang w:val="en-US" w:eastAsia="zh-CN"/>
        </w:rPr>
        <w:t>十一</w:t>
      </w:r>
      <w:r>
        <w:rPr>
          <w:rStyle w:val="16"/>
          <w:rFonts w:hint="eastAsia" w:ascii="仿宋" w:hAnsi="仿宋" w:eastAsia="仿宋" w:cs="仿宋"/>
          <w:b w:val="0"/>
          <w:bCs/>
          <w:color w:val="000000"/>
          <w:sz w:val="32"/>
          <w:szCs w:val="32"/>
          <w:u w:val="none" w:color="auto"/>
          <w:lang w:eastAsia="zh-CN"/>
        </w:rPr>
        <w:t>、</w:t>
      </w:r>
      <w:r>
        <w:rPr>
          <w:rStyle w:val="16"/>
          <w:rFonts w:hint="eastAsia" w:ascii="仿宋" w:hAnsi="仿宋" w:eastAsia="仿宋" w:cs="仿宋"/>
          <w:b w:val="0"/>
          <w:bCs/>
          <w:color w:val="000000"/>
          <w:sz w:val="32"/>
          <w:szCs w:val="32"/>
          <w:u w:val="none" w:color="auto"/>
        </w:rPr>
        <w:t>其他重要事项情况说明</w:t>
      </w:r>
      <w:r>
        <w:rPr>
          <w:rStyle w:val="16"/>
          <w:rFonts w:hint="eastAsia" w:ascii="仿宋" w:hAnsi="仿宋" w:eastAsia="仿宋" w:cs="仿宋"/>
          <w:color w:val="000000"/>
          <w:sz w:val="32"/>
          <w:szCs w:val="32"/>
          <w:u w:val="none" w:color="auto"/>
        </w:rPr>
        <w:tab/>
      </w:r>
      <w:r>
        <w:rPr>
          <w:rStyle w:val="16"/>
          <w:rFonts w:hint="eastAsia" w:ascii="仿宋" w:hAnsi="仿宋" w:eastAsia="仿宋" w:cs="仿宋"/>
          <w:color w:val="000000"/>
          <w:sz w:val="32"/>
          <w:szCs w:val="32"/>
          <w:u w:val="none" w:color="auto"/>
          <w:lang w:val="en-US" w:eastAsia="zh-CN"/>
        </w:rPr>
        <w:t>3</w:t>
      </w:r>
      <w:r>
        <w:rPr>
          <w:rFonts w:hint="eastAsia" w:ascii="仿宋" w:hAnsi="仿宋" w:eastAsia="仿宋" w:cs="仿宋"/>
          <w:color w:val="000000"/>
          <w:sz w:val="32"/>
          <w:szCs w:val="32"/>
          <w:u w:val="none" w:color="auto"/>
        </w:rPr>
        <w:fldChar w:fldCharType="end"/>
      </w:r>
      <w:r>
        <w:rPr>
          <w:rFonts w:hint="eastAsia" w:ascii="仿宋" w:hAnsi="仿宋" w:eastAsia="仿宋" w:cs="仿宋"/>
          <w:color w:val="000000"/>
          <w:sz w:val="32"/>
          <w:szCs w:val="32"/>
          <w:u w:val="none" w:color="auto"/>
          <w:lang w:val="en-US" w:eastAsia="zh-CN"/>
        </w:rPr>
        <w:t>1</w:t>
      </w:r>
    </w:p>
    <w:p>
      <w:pPr>
        <w:pStyle w:val="25"/>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r>
        <w:rPr>
          <w:rFonts w:hint="eastAsia"/>
          <w:b w:val="0"/>
          <w:bCs w:val="0"/>
          <w:sz w:val="32"/>
          <w:szCs w:val="32"/>
          <w:lang w:val="en-US" w:eastAsia="zh-CN"/>
        </w:rPr>
        <w:t>3</w:t>
      </w:r>
      <w:r>
        <w:rPr>
          <w:b w:val="0"/>
          <w:bCs w:val="0"/>
          <w:sz w:val="32"/>
          <w:szCs w:val="32"/>
        </w:rPr>
        <w:fldChar w:fldCharType="end"/>
      </w:r>
      <w:bookmarkStart w:id="182" w:name="_GoBack"/>
      <w:bookmarkEnd w:id="182"/>
      <w:r>
        <w:rPr>
          <w:rFonts w:hint="eastAsia"/>
          <w:b w:val="0"/>
          <w:bCs w:val="0"/>
          <w:sz w:val="32"/>
          <w:szCs w:val="32"/>
          <w:lang w:val="en-US" w:eastAsia="zh-CN"/>
        </w:rPr>
        <w:t>3</w:t>
      </w: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widowControl/>
        <w:spacing w:before="0" w:beforeAutospacing="1" w:after="0" w:afterAutospacing="1"/>
        <w:ind w:left="0" w:right="0"/>
        <w:jc w:val="both"/>
        <w:rPr>
          <w:rFonts w:hint="eastAsia" w:ascii="黑体" w:hAnsi="ˎ̥" w:eastAsia="黑体" w:cs="黑体"/>
          <w:b/>
          <w:kern w:val="0"/>
          <w:sz w:val="32"/>
          <w:szCs w:val="32"/>
        </w:rPr>
      </w:pPr>
    </w:p>
    <w:p>
      <w:pPr>
        <w:jc w:val="center"/>
        <w:rPr>
          <w:rFonts w:hint="eastAsia" w:ascii="楷体" w:hAnsi="楷体" w:eastAsia="楷体" w:cs="楷体"/>
          <w:kern w:val="0"/>
          <w:sz w:val="32"/>
          <w:szCs w:val="32"/>
        </w:rPr>
      </w:pPr>
      <w:bookmarkStart w:id="0" w:name="_Toc24784"/>
      <w:bookmarkStart w:id="1" w:name="_Toc19101"/>
      <w:bookmarkStart w:id="2" w:name="_Toc16244"/>
      <w:bookmarkStart w:id="3" w:name="_Toc2756"/>
      <w:bookmarkStart w:id="4" w:name="_Toc26532"/>
      <w:r>
        <w:rPr>
          <w:rFonts w:hint="eastAsia" w:ascii="黑体" w:hAnsi="ˎ̥" w:eastAsia="黑体"/>
          <w:sz w:val="32"/>
          <w:szCs w:val="32"/>
          <w:lang w:eastAsia="zh-CN"/>
        </w:rPr>
        <w:t>第一部分  海南省旅游和文化广电体育厅部门概况</w:t>
      </w:r>
      <w:bookmarkEnd w:id="0"/>
      <w:bookmarkEnd w:id="1"/>
      <w:bookmarkEnd w:id="2"/>
      <w:bookmarkEnd w:id="3"/>
      <w:bookmarkEnd w:id="4"/>
      <w:r>
        <w:rPr>
          <w:rFonts w:hint="eastAsia" w:ascii="楷体" w:hAnsi="楷体" w:eastAsia="楷体" w:cs="楷体"/>
          <w:kern w:val="0"/>
          <w:sz w:val="32"/>
          <w:szCs w:val="32"/>
        </w:rPr>
        <w:t xml:space="preserve"> </w:t>
      </w:r>
    </w:p>
    <w:p>
      <w:pPr>
        <w:numPr>
          <w:ilvl w:val="0"/>
          <w:numId w:val="1"/>
        </w:numPr>
        <w:ind w:firstLine="640" w:firstLineChars="200"/>
        <w:rPr>
          <w:rFonts w:hint="eastAsia" w:ascii="黑体" w:hAnsi="黑体" w:eastAsia="黑体" w:cs="黑体"/>
          <w:sz w:val="32"/>
          <w:szCs w:val="32"/>
        </w:rPr>
      </w:pPr>
      <w:bookmarkStart w:id="5" w:name="_Toc24983"/>
      <w:bookmarkStart w:id="6" w:name="_Toc10126"/>
      <w:bookmarkStart w:id="7" w:name="_Toc8053"/>
      <w:bookmarkStart w:id="8" w:name="_Toc7670"/>
      <w:bookmarkStart w:id="9" w:name="_Toc10381"/>
      <w:r>
        <w:rPr>
          <w:rFonts w:hint="eastAsia" w:ascii="黑体" w:hAnsi="黑体" w:eastAsia="黑体" w:cs="黑体"/>
          <w:sz w:val="32"/>
          <w:szCs w:val="32"/>
        </w:rPr>
        <w:t>部门职责</w:t>
      </w:r>
      <w:bookmarkEnd w:id="5"/>
      <w:bookmarkEnd w:id="6"/>
      <w:bookmarkEnd w:id="7"/>
      <w:bookmarkEnd w:id="8"/>
      <w:bookmarkEnd w:id="9"/>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（一）贯彻执行党和国家关于旅游和文化广电体育工作的方针政策、法律法规，以及中国（海南）自由贸易试验区和中国特色自由贸易港政策措施，落实省委、省政府有关决策部署。</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（二）研究拟订并组织实施全省旅游和文化广电体育发展战略和政策措施，起草旅游和文化广电体育领域的法规规章草案，研究提出推进旅游和文化广电体育改革的意见建议。</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（三）指导全省旅游、文化资源调查与利用保护工作。统筹规划全省旅游和文化广电体育事业和产业发展，促进旅游和文化广电体育融合发展。</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（四）指导推进国际旅游消费中心建设和全域旅游建设。</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（五）指导全省重点旅游和文化广电体育公共设施建设。</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（六）指导、管理全省文艺事业，指导艺术创作生产，扶持体现社会主义核心价值观和具有导向性、代表性、示范性的文艺作品。</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（七）负责全省公共文化事业发展，推进全省公共文化服务体系建设和旅游公共服务建设，统筹推进基本公共文化服务标准化、均等化。</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（八）指导、推进全省旅游和文化广电体育科技创新发展，负责旅游和文化广电体育行业信息化、标准化建设。</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（九）负责全省非物质文化遗产保护和优秀民族文化的传承普及工作。</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（十）指导全省旅游和文化广电体育市场规范发展，依法规范和监督管理全省旅游和文化广电体育市场。</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（十一）指导全省旅游和文化广电体育综合执法工作，维护市场秩序。</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（十二）负责促进全省旅游和文化广电体育对外交流、合作、宣传和推广。制定旅游市场开发战略并组织实施。</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仿宋" w:hAnsi="仿宋" w:eastAsia="仿宋" w:cs="仿宋"/>
          <w:b w:val="0"/>
          <w:i w:val="0"/>
          <w:caps w:val="0"/>
          <w:color w:val="333333"/>
          <w:spacing w:val="0"/>
          <w:kern w:val="0"/>
          <w:sz w:val="32"/>
          <w:szCs w:val="32"/>
        </w:rPr>
      </w:pPr>
      <w:r>
        <w:rPr>
          <w:rFonts w:hint="eastAsia" w:ascii="仿宋" w:hAnsi="仿宋" w:eastAsia="仿宋" w:cs="仿宋"/>
          <w:b w:val="0"/>
          <w:i w:val="0"/>
          <w:caps w:val="0"/>
          <w:color w:val="333333"/>
          <w:spacing w:val="0"/>
          <w:kern w:val="0"/>
          <w:sz w:val="32"/>
          <w:szCs w:val="32"/>
        </w:rPr>
        <w:t>（十三）指导全省文物管理工作。</w:t>
      </w:r>
    </w:p>
    <w:p>
      <w:pPr>
        <w:pStyle w:val="22"/>
        <w:widowControl/>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left"/>
        <w:rPr>
          <w:rFonts w:hint="eastAsia" w:ascii="黑体" w:hAnsi="宋体" w:eastAsia="黑体" w:cs="黑体"/>
          <w:kern w:val="0"/>
          <w:sz w:val="32"/>
          <w:szCs w:val="32"/>
        </w:rPr>
      </w:pPr>
      <w:r>
        <w:rPr>
          <w:rFonts w:hint="eastAsia" w:ascii="仿宋" w:hAnsi="仿宋" w:eastAsia="仿宋" w:cs="仿宋"/>
          <w:b w:val="0"/>
          <w:i w:val="0"/>
          <w:caps w:val="0"/>
          <w:color w:val="333333"/>
          <w:spacing w:val="0"/>
          <w:kern w:val="0"/>
          <w:sz w:val="32"/>
          <w:szCs w:val="32"/>
        </w:rPr>
        <w:t>（十四）完成省委、省政府和上级部门交办的其他任务。</w:t>
      </w:r>
    </w:p>
    <w:p>
      <w:pPr>
        <w:numPr>
          <w:numId w:val="0"/>
        </w:numPr>
        <w:ind w:leftChars="200" w:right="0"/>
        <w:rPr>
          <w:rFonts w:hint="eastAsia" w:ascii="黑体" w:hAnsi="黑体" w:eastAsia="黑体" w:cs="黑体"/>
          <w:sz w:val="32"/>
          <w:szCs w:val="32"/>
        </w:rPr>
      </w:pPr>
      <w:bookmarkStart w:id="10" w:name="_Toc15462"/>
      <w:bookmarkStart w:id="11" w:name="_Toc22724"/>
      <w:bookmarkStart w:id="12" w:name="_Toc23806"/>
      <w:bookmarkStart w:id="13" w:name="_Toc10610"/>
      <w:bookmarkStart w:id="14" w:name="_Toc8242"/>
      <w:r>
        <w:rPr>
          <w:rFonts w:hint="eastAsia" w:ascii="黑体" w:hAnsi="黑体" w:eastAsia="黑体" w:cs="黑体"/>
          <w:sz w:val="32"/>
          <w:szCs w:val="32"/>
        </w:rPr>
        <w:t>二、机构设置</w:t>
      </w:r>
      <w:bookmarkEnd w:id="10"/>
      <w:bookmarkEnd w:id="11"/>
      <w:bookmarkEnd w:id="12"/>
      <w:bookmarkEnd w:id="13"/>
      <w:bookmarkEnd w:id="14"/>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纳入海南省旅游和文化广电体育厅2019年度部门决算编制范围的</w:t>
      </w:r>
      <w:r>
        <w:rPr>
          <w:rFonts w:hint="eastAsia" w:ascii="仿宋_GB2312" w:hAnsi="ˎ̥" w:eastAsia="仿宋_GB2312" w:cs="仿宋_GB2312"/>
          <w:kern w:val="0"/>
          <w:sz w:val="32"/>
          <w:szCs w:val="32"/>
          <w:lang w:eastAsia="zh-CN"/>
        </w:rPr>
        <w:t>预算单位（含</w:t>
      </w:r>
      <w:r>
        <w:rPr>
          <w:rFonts w:hint="eastAsia" w:ascii="仿宋_GB2312" w:hAnsi="ˎ̥" w:eastAsia="仿宋_GB2312" w:cs="仿宋_GB2312"/>
          <w:kern w:val="0"/>
          <w:sz w:val="32"/>
          <w:szCs w:val="32"/>
        </w:rPr>
        <w:t>二级预算单位</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包括：</w:t>
      </w:r>
    </w:p>
    <w:p>
      <w:pPr>
        <w:widowControl/>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仿宋_GB2312" w:hAnsi="ˎ̥" w:eastAsia="仿宋_GB2312" w:cs="仿宋_GB2312"/>
          <w:kern w:val="0"/>
          <w:sz w:val="32"/>
          <w:szCs w:val="32"/>
        </w:rPr>
        <w:t>（一）海南省旅游和文化广电体育厅本级</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（二）海南省群众艺术馆</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（三）海南省琼剧院</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（四）海南省民族博物馆</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（五）海南省旅游质量监督管理局</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（六）海南省旅游教育培训中心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（七）海南省旅游学校</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（八）海南省旅游和文化广电体育厅信息中心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（九）海南省文化艺术学校</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（十）海南省文化市场行政执法总队</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（十一）海南省文化体育公园管理中心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（十二）海南省广播电视互联网监察监测中心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（十三）海南省图书馆</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（十四）海南省国际文化交流中心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（十五）海南省博物馆</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（十六）海南省体育赛事中心</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（十七）国家文物进出境审核海南管理处</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（十八）中国（海南）南海博物馆</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（十九）海南体育职业技术学院</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w:t>
      </w:r>
    </w:p>
    <w:p>
      <w:pPr>
        <w:jc w:val="center"/>
        <w:rPr>
          <w:rFonts w:hint="eastAsia" w:ascii="黑体" w:hAnsi="ˎ̥" w:eastAsia="黑体" w:cs="黑体"/>
          <w:kern w:val="0"/>
          <w:sz w:val="32"/>
          <w:szCs w:val="32"/>
        </w:rPr>
      </w:pPr>
      <w:bookmarkStart w:id="15" w:name="_Toc32616"/>
      <w:bookmarkStart w:id="16" w:name="_Toc24028"/>
      <w:bookmarkStart w:id="17" w:name="_Toc26038"/>
      <w:bookmarkStart w:id="18" w:name="_Toc17449"/>
      <w:bookmarkStart w:id="19" w:name="_Toc3926"/>
      <w:r>
        <w:rPr>
          <w:rFonts w:hint="eastAsia" w:ascii="黑体" w:hAnsi="ˎ̥" w:eastAsia="黑体"/>
          <w:sz w:val="32"/>
          <w:szCs w:val="32"/>
          <w:lang w:eastAsia="zh-CN"/>
        </w:rPr>
        <w:t>第二部分  海南省旅游和文化广电体育厅2019年度部门决算公开报表</w:t>
      </w:r>
      <w:bookmarkEnd w:id="15"/>
      <w:bookmarkEnd w:id="16"/>
      <w:bookmarkEnd w:id="17"/>
      <w:bookmarkEnd w:id="18"/>
      <w:bookmarkEnd w:id="19"/>
      <w:r>
        <w:rPr>
          <w:rFonts w:hint="eastAsia" w:ascii="黑体" w:hAnsi="ˎ̥" w:eastAsia="黑体" w:cs="黑体"/>
          <w:kern w:val="0"/>
          <w:sz w:val="32"/>
          <w:szCs w:val="32"/>
        </w:rPr>
        <w:t xml:space="preserve"> </w:t>
      </w:r>
    </w:p>
    <w:p>
      <w:pPr>
        <w:pStyle w:val="3"/>
        <w:rPr>
          <w:rFonts w:hint="eastAsia" w:ascii="黑体" w:hAnsi="黑体" w:eastAsia="黑体" w:cs="黑体"/>
          <w:b w:val="0"/>
          <w:kern w:val="0"/>
          <w:sz w:val="32"/>
          <w:szCs w:val="32"/>
          <w:lang w:val="en-US" w:eastAsia="zh-CN"/>
        </w:rPr>
      </w:pPr>
      <w:bookmarkStart w:id="20" w:name="_Toc15249"/>
      <w:bookmarkStart w:id="21" w:name="_Toc29160"/>
      <w:bookmarkStart w:id="22" w:name="_Toc17959"/>
      <w:bookmarkStart w:id="23" w:name="_Toc19186"/>
      <w:bookmarkStart w:id="24" w:name="_Toc28708"/>
      <w:r>
        <w:rPr>
          <w:rFonts w:hint="eastAsia" w:ascii="黑体" w:hAnsi="黑体" w:eastAsia="黑体" w:cs="黑体"/>
          <w:b w:val="0"/>
          <w:kern w:val="0"/>
          <w:sz w:val="32"/>
          <w:szCs w:val="32"/>
          <w:lang w:val="en-US" w:eastAsia="zh-CN"/>
        </w:rPr>
        <w:t>一、收入支出决算批复表（见正文附件）。</w:t>
      </w:r>
      <w:bookmarkEnd w:id="20"/>
      <w:bookmarkEnd w:id="21"/>
      <w:bookmarkEnd w:id="22"/>
      <w:bookmarkEnd w:id="23"/>
      <w:bookmarkEnd w:id="24"/>
    </w:p>
    <w:p>
      <w:pPr>
        <w:pStyle w:val="3"/>
        <w:rPr>
          <w:rFonts w:hint="eastAsia" w:ascii="黑体" w:hAnsi="黑体" w:eastAsia="黑体" w:cs="黑体"/>
          <w:b w:val="0"/>
          <w:kern w:val="0"/>
          <w:sz w:val="32"/>
          <w:szCs w:val="32"/>
          <w:lang w:val="en-US" w:eastAsia="zh-CN"/>
        </w:rPr>
      </w:pPr>
      <w:bookmarkStart w:id="25" w:name="_Toc16243"/>
      <w:bookmarkStart w:id="26" w:name="_Toc25147"/>
      <w:bookmarkStart w:id="27" w:name="_Toc28638"/>
      <w:bookmarkStart w:id="28" w:name="_Toc27285"/>
      <w:bookmarkStart w:id="29" w:name="_Toc29110"/>
      <w:r>
        <w:rPr>
          <w:rFonts w:hint="eastAsia" w:ascii="黑体" w:hAnsi="黑体" w:eastAsia="黑体" w:cs="黑体"/>
          <w:b w:val="0"/>
          <w:kern w:val="0"/>
          <w:sz w:val="32"/>
          <w:szCs w:val="32"/>
          <w:lang w:val="en-US" w:eastAsia="zh-CN"/>
        </w:rPr>
        <w:t>二、收入决算批复表（见正文附件）。</w:t>
      </w:r>
      <w:bookmarkEnd w:id="25"/>
      <w:bookmarkEnd w:id="26"/>
      <w:bookmarkEnd w:id="27"/>
      <w:bookmarkEnd w:id="28"/>
      <w:bookmarkEnd w:id="29"/>
    </w:p>
    <w:p>
      <w:pPr>
        <w:pStyle w:val="3"/>
        <w:rPr>
          <w:rFonts w:hint="eastAsia" w:ascii="黑体" w:hAnsi="黑体" w:eastAsia="黑体" w:cs="黑体"/>
          <w:b w:val="0"/>
          <w:kern w:val="0"/>
          <w:sz w:val="32"/>
          <w:szCs w:val="32"/>
          <w:lang w:val="en-US" w:eastAsia="zh-CN"/>
        </w:rPr>
      </w:pPr>
      <w:bookmarkStart w:id="30" w:name="_Toc29418"/>
      <w:bookmarkStart w:id="31" w:name="_Toc2187"/>
      <w:bookmarkStart w:id="32" w:name="_Toc8469"/>
      <w:bookmarkStart w:id="33" w:name="_Toc1369"/>
      <w:bookmarkStart w:id="34" w:name="_Toc13563"/>
      <w:r>
        <w:rPr>
          <w:rFonts w:hint="eastAsia" w:ascii="黑体" w:hAnsi="黑体" w:eastAsia="黑体" w:cs="黑体"/>
          <w:b w:val="0"/>
          <w:kern w:val="0"/>
          <w:sz w:val="32"/>
          <w:szCs w:val="32"/>
          <w:lang w:val="en-US" w:eastAsia="zh-CN"/>
        </w:rPr>
        <w:t>三、支出决算批复表（见正文附件）。</w:t>
      </w:r>
      <w:bookmarkEnd w:id="30"/>
      <w:bookmarkEnd w:id="31"/>
      <w:bookmarkEnd w:id="32"/>
      <w:bookmarkEnd w:id="33"/>
      <w:bookmarkEnd w:id="34"/>
    </w:p>
    <w:p>
      <w:pPr>
        <w:pStyle w:val="3"/>
        <w:rPr>
          <w:rFonts w:hint="eastAsia" w:ascii="黑体" w:hAnsi="黑体" w:eastAsia="黑体" w:cs="黑体"/>
          <w:b w:val="0"/>
          <w:kern w:val="0"/>
          <w:sz w:val="32"/>
          <w:szCs w:val="32"/>
          <w:lang w:val="en-US" w:eastAsia="zh-CN"/>
        </w:rPr>
      </w:pPr>
      <w:bookmarkStart w:id="35" w:name="_Toc8868"/>
      <w:bookmarkStart w:id="36" w:name="_Toc31151"/>
      <w:bookmarkStart w:id="37" w:name="_Toc2566"/>
      <w:bookmarkStart w:id="38" w:name="_Toc20725"/>
      <w:bookmarkStart w:id="39" w:name="_Toc14188"/>
      <w:r>
        <w:rPr>
          <w:rFonts w:hint="eastAsia" w:ascii="黑体" w:hAnsi="黑体" w:eastAsia="黑体" w:cs="黑体"/>
          <w:b w:val="0"/>
          <w:kern w:val="0"/>
          <w:sz w:val="32"/>
          <w:szCs w:val="32"/>
          <w:lang w:val="en-US" w:eastAsia="zh-CN"/>
        </w:rPr>
        <w:t>四、财政拨款收入支出决算批复表（见正文附件）。</w:t>
      </w:r>
      <w:bookmarkEnd w:id="35"/>
      <w:bookmarkEnd w:id="36"/>
      <w:bookmarkEnd w:id="37"/>
      <w:bookmarkEnd w:id="38"/>
      <w:bookmarkEnd w:id="39"/>
    </w:p>
    <w:p>
      <w:pPr>
        <w:pStyle w:val="3"/>
        <w:rPr>
          <w:rFonts w:hint="eastAsia" w:ascii="黑体" w:hAnsi="黑体" w:eastAsia="黑体" w:cs="黑体"/>
          <w:b w:val="0"/>
          <w:kern w:val="0"/>
          <w:sz w:val="32"/>
          <w:szCs w:val="32"/>
          <w:lang w:val="en-US" w:eastAsia="zh-CN"/>
        </w:rPr>
      </w:pPr>
      <w:bookmarkStart w:id="40" w:name="_Toc24265"/>
      <w:bookmarkStart w:id="41" w:name="_Toc23609"/>
      <w:bookmarkStart w:id="42" w:name="_Toc611"/>
      <w:bookmarkStart w:id="43" w:name="_Toc16282"/>
      <w:bookmarkStart w:id="44" w:name="_Toc7887"/>
      <w:r>
        <w:rPr>
          <w:rFonts w:hint="eastAsia" w:ascii="黑体" w:hAnsi="黑体" w:eastAsia="黑体" w:cs="黑体"/>
          <w:b w:val="0"/>
          <w:kern w:val="0"/>
          <w:sz w:val="32"/>
          <w:szCs w:val="32"/>
          <w:lang w:val="en-US" w:eastAsia="zh-CN"/>
        </w:rPr>
        <w:t>五、一般公共预算财政拨款收入支出决算批复表</w:t>
      </w:r>
      <w:bookmarkEnd w:id="40"/>
      <w:bookmarkEnd w:id="41"/>
      <w:bookmarkEnd w:id="42"/>
      <w:bookmarkEnd w:id="43"/>
      <w:bookmarkEnd w:id="44"/>
    </w:p>
    <w:p>
      <w:pPr>
        <w:pStyle w:val="3"/>
        <w:rPr>
          <w:rFonts w:hint="eastAsia" w:ascii="黑体" w:hAnsi="黑体" w:eastAsia="黑体" w:cs="黑体"/>
          <w:b w:val="0"/>
          <w:kern w:val="0"/>
          <w:sz w:val="32"/>
          <w:szCs w:val="32"/>
          <w:lang w:val="en-US" w:eastAsia="zh-CN"/>
        </w:rPr>
      </w:pPr>
      <w:bookmarkStart w:id="45" w:name="_Toc2895"/>
      <w:bookmarkStart w:id="46" w:name="_Toc11300"/>
      <w:bookmarkStart w:id="47" w:name="_Toc17647"/>
      <w:bookmarkStart w:id="48" w:name="_Toc20398"/>
      <w:bookmarkStart w:id="49" w:name="_Toc25141"/>
      <w:r>
        <w:rPr>
          <w:rFonts w:hint="eastAsia" w:ascii="黑体" w:hAnsi="黑体" w:eastAsia="黑体" w:cs="黑体"/>
          <w:b w:val="0"/>
          <w:kern w:val="0"/>
          <w:sz w:val="32"/>
          <w:szCs w:val="32"/>
          <w:lang w:val="en-US" w:eastAsia="zh-CN"/>
        </w:rPr>
        <w:t>（见正文附件）。</w:t>
      </w:r>
      <w:bookmarkEnd w:id="45"/>
      <w:bookmarkEnd w:id="46"/>
      <w:bookmarkEnd w:id="47"/>
      <w:bookmarkEnd w:id="48"/>
      <w:bookmarkEnd w:id="49"/>
    </w:p>
    <w:p>
      <w:pPr>
        <w:pStyle w:val="3"/>
        <w:rPr>
          <w:rFonts w:hint="eastAsia" w:ascii="黑体" w:hAnsi="黑体" w:eastAsia="黑体" w:cs="黑体"/>
          <w:b w:val="0"/>
          <w:kern w:val="0"/>
          <w:sz w:val="32"/>
          <w:szCs w:val="32"/>
          <w:lang w:val="en-US" w:eastAsia="zh-CN"/>
        </w:rPr>
      </w:pPr>
      <w:bookmarkStart w:id="50" w:name="_Toc23057"/>
      <w:bookmarkStart w:id="51" w:name="_Toc18808"/>
      <w:bookmarkStart w:id="52" w:name="_Toc27350"/>
      <w:bookmarkStart w:id="53" w:name="_Toc23064"/>
      <w:bookmarkStart w:id="54" w:name="_Toc6724"/>
      <w:r>
        <w:rPr>
          <w:rFonts w:hint="eastAsia" w:ascii="黑体" w:hAnsi="黑体" w:eastAsia="黑体" w:cs="黑体"/>
          <w:b w:val="0"/>
          <w:kern w:val="0"/>
          <w:sz w:val="32"/>
          <w:szCs w:val="32"/>
          <w:lang w:val="en-US" w:eastAsia="zh-CN"/>
        </w:rPr>
        <w:t>六、一般公共预算财政拨款基本支出决算批复表</w:t>
      </w:r>
      <w:bookmarkEnd w:id="50"/>
      <w:bookmarkEnd w:id="51"/>
      <w:bookmarkEnd w:id="52"/>
      <w:bookmarkEnd w:id="53"/>
      <w:bookmarkEnd w:id="54"/>
    </w:p>
    <w:p>
      <w:pPr>
        <w:pStyle w:val="3"/>
        <w:rPr>
          <w:rFonts w:hint="eastAsia" w:ascii="黑体" w:hAnsi="黑体" w:eastAsia="黑体" w:cs="黑体"/>
          <w:b w:val="0"/>
          <w:kern w:val="0"/>
          <w:sz w:val="32"/>
          <w:szCs w:val="32"/>
          <w:lang w:val="en-US" w:eastAsia="zh-CN"/>
        </w:rPr>
      </w:pPr>
      <w:bookmarkStart w:id="55" w:name="_Toc19263"/>
      <w:bookmarkStart w:id="56" w:name="_Toc12079"/>
      <w:bookmarkStart w:id="57" w:name="_Toc7981"/>
      <w:bookmarkStart w:id="58" w:name="_Toc24286"/>
      <w:bookmarkStart w:id="59" w:name="_Toc24191"/>
      <w:r>
        <w:rPr>
          <w:rFonts w:hint="eastAsia" w:ascii="黑体" w:hAnsi="黑体" w:eastAsia="黑体" w:cs="黑体"/>
          <w:b w:val="0"/>
          <w:kern w:val="0"/>
          <w:sz w:val="32"/>
          <w:szCs w:val="32"/>
          <w:lang w:val="en-US" w:eastAsia="zh-CN"/>
        </w:rPr>
        <w:t>（见正文附件）。</w:t>
      </w:r>
      <w:bookmarkEnd w:id="55"/>
      <w:bookmarkEnd w:id="56"/>
      <w:bookmarkEnd w:id="57"/>
      <w:bookmarkEnd w:id="58"/>
      <w:bookmarkEnd w:id="59"/>
    </w:p>
    <w:p>
      <w:pPr>
        <w:pStyle w:val="3"/>
        <w:rPr>
          <w:rFonts w:hint="eastAsia" w:ascii="黑体" w:hAnsi="黑体" w:eastAsia="黑体" w:cs="黑体"/>
          <w:b w:val="0"/>
          <w:kern w:val="0"/>
          <w:sz w:val="32"/>
          <w:szCs w:val="32"/>
          <w:lang w:val="en-US" w:eastAsia="zh-CN"/>
        </w:rPr>
      </w:pPr>
      <w:bookmarkStart w:id="60" w:name="_Toc4103"/>
      <w:bookmarkStart w:id="61" w:name="_Toc22050"/>
      <w:bookmarkStart w:id="62" w:name="_Toc1012"/>
      <w:bookmarkStart w:id="63" w:name="_Toc10417"/>
      <w:bookmarkStart w:id="64" w:name="_Toc13067"/>
      <w:r>
        <w:rPr>
          <w:rFonts w:hint="eastAsia" w:ascii="黑体" w:hAnsi="黑体" w:eastAsia="黑体" w:cs="黑体"/>
          <w:b w:val="0"/>
          <w:kern w:val="0"/>
          <w:sz w:val="32"/>
          <w:szCs w:val="32"/>
          <w:lang w:val="en-US" w:eastAsia="zh-CN"/>
        </w:rPr>
        <w:t>七、政府性基金预算财政拨款收入支出决算批复表</w:t>
      </w:r>
      <w:bookmarkEnd w:id="60"/>
      <w:bookmarkEnd w:id="61"/>
      <w:bookmarkEnd w:id="62"/>
      <w:bookmarkEnd w:id="63"/>
      <w:bookmarkEnd w:id="64"/>
    </w:p>
    <w:p>
      <w:pPr>
        <w:pStyle w:val="3"/>
        <w:rPr>
          <w:rFonts w:hint="eastAsia" w:ascii="黑体" w:hAnsi="黑体" w:eastAsia="黑体" w:cs="黑体"/>
          <w:b w:val="0"/>
          <w:kern w:val="0"/>
          <w:sz w:val="32"/>
          <w:szCs w:val="32"/>
          <w:lang w:val="en-US" w:eastAsia="zh-CN"/>
        </w:rPr>
      </w:pPr>
      <w:bookmarkStart w:id="65" w:name="_Toc9894"/>
      <w:bookmarkStart w:id="66" w:name="_Toc25968"/>
      <w:bookmarkStart w:id="67" w:name="_Toc13419"/>
      <w:bookmarkStart w:id="68" w:name="_Toc13877"/>
      <w:bookmarkStart w:id="69" w:name="_Toc24164"/>
      <w:r>
        <w:rPr>
          <w:rFonts w:hint="eastAsia" w:ascii="黑体" w:hAnsi="黑体" w:eastAsia="黑体" w:cs="黑体"/>
          <w:b w:val="0"/>
          <w:kern w:val="0"/>
          <w:sz w:val="32"/>
          <w:szCs w:val="32"/>
          <w:lang w:val="en-US" w:eastAsia="zh-CN"/>
        </w:rPr>
        <w:t>（见正文附件）。</w:t>
      </w:r>
      <w:bookmarkEnd w:id="65"/>
      <w:bookmarkEnd w:id="66"/>
      <w:bookmarkEnd w:id="67"/>
      <w:bookmarkEnd w:id="68"/>
      <w:bookmarkEnd w:id="69"/>
    </w:p>
    <w:p>
      <w:pPr>
        <w:pStyle w:val="3"/>
        <w:rPr>
          <w:rFonts w:hint="eastAsia" w:ascii="黑体" w:hAnsi="黑体" w:eastAsia="黑体" w:cs="黑体"/>
          <w:b w:val="0"/>
          <w:kern w:val="0"/>
          <w:sz w:val="32"/>
          <w:szCs w:val="32"/>
          <w:lang w:val="en-US" w:eastAsia="zh-CN"/>
        </w:rPr>
      </w:pPr>
      <w:bookmarkStart w:id="70" w:name="_Toc27155"/>
      <w:bookmarkStart w:id="71" w:name="_Toc17859"/>
      <w:bookmarkStart w:id="72" w:name="_Toc6668"/>
      <w:bookmarkStart w:id="73" w:name="_Toc12897"/>
      <w:bookmarkStart w:id="74" w:name="_Toc31568"/>
      <w:r>
        <w:rPr>
          <w:rFonts w:hint="eastAsia" w:ascii="黑体" w:hAnsi="黑体" w:eastAsia="黑体" w:cs="黑体"/>
          <w:b w:val="0"/>
          <w:kern w:val="0"/>
          <w:sz w:val="32"/>
          <w:szCs w:val="32"/>
          <w:lang w:val="en-US" w:eastAsia="zh-CN"/>
        </w:rPr>
        <w:t>八、一般公共预算财政拨款“三公”经费支出决算</w:t>
      </w:r>
      <w:bookmarkEnd w:id="70"/>
      <w:bookmarkEnd w:id="71"/>
      <w:bookmarkEnd w:id="72"/>
      <w:bookmarkEnd w:id="73"/>
      <w:bookmarkEnd w:id="74"/>
    </w:p>
    <w:p>
      <w:pPr>
        <w:pStyle w:val="3"/>
        <w:rPr>
          <w:rFonts w:hint="eastAsia" w:ascii="黑体" w:hAnsi="黑体" w:eastAsia="黑体" w:cs="黑体"/>
          <w:b w:val="0"/>
          <w:kern w:val="0"/>
          <w:sz w:val="32"/>
          <w:szCs w:val="32"/>
          <w:lang w:val="en-US" w:eastAsia="zh-CN"/>
        </w:rPr>
      </w:pPr>
      <w:r>
        <w:rPr>
          <w:rFonts w:hint="eastAsia" w:ascii="黑体" w:hAnsi="黑体" w:eastAsia="黑体" w:cs="黑体"/>
          <w:b w:val="0"/>
          <w:kern w:val="0"/>
          <w:sz w:val="32"/>
          <w:szCs w:val="32"/>
          <w:lang w:val="en-US" w:eastAsia="zh-CN"/>
        </w:rPr>
        <w:t xml:space="preserve"> </w:t>
      </w:r>
      <w:bookmarkStart w:id="75" w:name="_Toc10083"/>
      <w:bookmarkStart w:id="76" w:name="_Toc27145"/>
      <w:bookmarkStart w:id="77" w:name="_Toc2504"/>
      <w:bookmarkStart w:id="78" w:name="_Toc24230"/>
      <w:bookmarkStart w:id="79" w:name="_Toc14807"/>
      <w:r>
        <w:rPr>
          <w:rFonts w:hint="eastAsia" w:ascii="黑体" w:hAnsi="黑体" w:eastAsia="黑体" w:cs="黑体"/>
          <w:b w:val="0"/>
          <w:kern w:val="0"/>
          <w:sz w:val="32"/>
          <w:szCs w:val="32"/>
          <w:lang w:val="en-US" w:eastAsia="zh-CN"/>
        </w:rPr>
        <w:t>批复表（见正文附件）。</w:t>
      </w:r>
      <w:bookmarkEnd w:id="75"/>
      <w:bookmarkEnd w:id="76"/>
      <w:bookmarkEnd w:id="77"/>
      <w:bookmarkEnd w:id="78"/>
      <w:bookmarkEnd w:id="79"/>
    </w:p>
    <w:p>
      <w:pPr>
        <w:pStyle w:val="3"/>
        <w:rPr>
          <w:rFonts w:hint="eastAsia" w:ascii="黑体" w:hAnsi="黑体" w:eastAsia="黑体" w:cs="黑体"/>
          <w:b w:val="0"/>
          <w:kern w:val="0"/>
          <w:sz w:val="32"/>
          <w:szCs w:val="32"/>
          <w:lang w:val="en-US" w:eastAsia="zh-CN"/>
        </w:rPr>
      </w:pPr>
      <w:bookmarkStart w:id="80" w:name="_Toc16480"/>
      <w:bookmarkStart w:id="81" w:name="_Toc7596"/>
      <w:bookmarkStart w:id="82" w:name="_Toc1961"/>
      <w:bookmarkStart w:id="83" w:name="_Toc2727"/>
      <w:bookmarkStart w:id="84" w:name="_Toc10192"/>
      <w:r>
        <w:rPr>
          <w:rFonts w:hint="eastAsia" w:ascii="黑体" w:hAnsi="黑体" w:eastAsia="黑体" w:cs="黑体"/>
          <w:b w:val="0"/>
          <w:kern w:val="0"/>
          <w:sz w:val="32"/>
          <w:szCs w:val="32"/>
          <w:lang w:val="en-US" w:eastAsia="zh-CN"/>
        </w:rPr>
        <w:t>九、政府性基金预算财政拨款“三公”经费支出决算</w:t>
      </w:r>
      <w:bookmarkEnd w:id="80"/>
      <w:bookmarkEnd w:id="81"/>
      <w:bookmarkEnd w:id="82"/>
      <w:bookmarkEnd w:id="83"/>
      <w:bookmarkEnd w:id="84"/>
    </w:p>
    <w:p>
      <w:pPr>
        <w:pStyle w:val="3"/>
        <w:rPr>
          <w:rFonts w:hint="eastAsia" w:ascii="黑体" w:hAnsi="黑体" w:eastAsia="黑体" w:cs="黑体"/>
          <w:b w:val="0"/>
          <w:kern w:val="0"/>
          <w:sz w:val="32"/>
          <w:szCs w:val="32"/>
          <w:lang w:val="en-US" w:eastAsia="zh-CN"/>
        </w:rPr>
      </w:pPr>
      <w:r>
        <w:rPr>
          <w:rFonts w:hint="eastAsia" w:ascii="黑体" w:hAnsi="黑体" w:eastAsia="黑体" w:cs="黑体"/>
          <w:b w:val="0"/>
          <w:kern w:val="0"/>
          <w:sz w:val="32"/>
          <w:szCs w:val="32"/>
          <w:lang w:val="en-US" w:eastAsia="zh-CN"/>
        </w:rPr>
        <w:t xml:space="preserve"> </w:t>
      </w:r>
      <w:bookmarkStart w:id="85" w:name="_Toc2959"/>
      <w:bookmarkStart w:id="86" w:name="_Toc4307"/>
      <w:bookmarkStart w:id="87" w:name="_Toc23036"/>
      <w:bookmarkStart w:id="88" w:name="_Toc31401"/>
      <w:bookmarkStart w:id="89" w:name="_Toc25838"/>
      <w:r>
        <w:rPr>
          <w:rFonts w:hint="eastAsia" w:ascii="黑体" w:hAnsi="黑体" w:eastAsia="黑体" w:cs="黑体"/>
          <w:b w:val="0"/>
          <w:kern w:val="0"/>
          <w:sz w:val="32"/>
          <w:szCs w:val="32"/>
          <w:lang w:val="en-US" w:eastAsia="zh-CN"/>
        </w:rPr>
        <w:t>批复表（见正文附件）。</w:t>
      </w:r>
      <w:bookmarkEnd w:id="85"/>
      <w:bookmarkEnd w:id="86"/>
      <w:bookmarkEnd w:id="87"/>
      <w:bookmarkEnd w:id="88"/>
      <w:bookmarkEnd w:id="89"/>
    </w:p>
    <w:p>
      <w:pPr>
        <w:widowControl/>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 </w:t>
      </w:r>
    </w:p>
    <w:p>
      <w:pPr>
        <w:jc w:val="center"/>
        <w:rPr>
          <w:rFonts w:hint="eastAsia" w:ascii="黑体" w:hAnsi="ˎ̥" w:eastAsia="黑体"/>
          <w:sz w:val="32"/>
          <w:szCs w:val="32"/>
          <w:lang w:eastAsia="zh-CN"/>
        </w:rPr>
      </w:pPr>
      <w:bookmarkStart w:id="90" w:name="_Toc3259"/>
      <w:bookmarkStart w:id="91" w:name="_Toc32475"/>
      <w:bookmarkStart w:id="92" w:name="_Toc9616"/>
      <w:bookmarkStart w:id="93" w:name="_Toc31560"/>
      <w:bookmarkStart w:id="94" w:name="_Toc19818"/>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cs="黑体"/>
          <w:kern w:val="0"/>
          <w:sz w:val="32"/>
          <w:szCs w:val="32"/>
        </w:rPr>
      </w:pPr>
      <w:r>
        <w:rPr>
          <w:rFonts w:hint="eastAsia" w:ascii="黑体" w:hAnsi="ˎ̥" w:eastAsia="黑体"/>
          <w:sz w:val="32"/>
          <w:szCs w:val="32"/>
          <w:lang w:eastAsia="zh-CN"/>
        </w:rPr>
        <w:t>第三部分 海南省旅游和文化广电体育厅2019年度部门决算情况说明</w:t>
      </w:r>
      <w:bookmarkEnd w:id="90"/>
      <w:bookmarkEnd w:id="91"/>
      <w:bookmarkEnd w:id="92"/>
      <w:bookmarkEnd w:id="93"/>
      <w:bookmarkEnd w:id="94"/>
    </w:p>
    <w:p>
      <w:pPr>
        <w:widowControl/>
        <w:numPr>
          <w:numId w:val="0"/>
        </w:numPr>
        <w:tabs>
          <w:tab w:val="left" w:pos="0"/>
        </w:tabs>
        <w:spacing w:before="0" w:beforeAutospacing="1" w:after="0" w:afterAutospacing="1"/>
        <w:ind w:right="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一、收入支出决算总体情况说明</w:t>
      </w:r>
    </w:p>
    <w:p>
      <w:pPr>
        <w:widowControl/>
        <w:numPr>
          <w:numId w:val="0"/>
        </w:numPr>
        <w:tabs>
          <w:tab w:val="left" w:pos="0"/>
        </w:tabs>
        <w:spacing w:before="0" w:beforeAutospacing="1" w:after="0" w:afterAutospacing="1"/>
        <w:ind w:right="0"/>
        <w:rPr>
          <w:rStyle w:val="36"/>
          <w:rFonts w:hint="eastAsia"/>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2019年度收、支总计</w:t>
      </w:r>
      <w:r>
        <w:rPr>
          <w:rFonts w:hint="eastAsia" w:ascii="仿宋_GB2312" w:hAnsi="宋体" w:eastAsia="仿宋_GB2312" w:cs="仿宋_GB2312"/>
          <w:kern w:val="0"/>
          <w:sz w:val="32"/>
          <w:szCs w:val="32"/>
        </w:rPr>
        <w:t>181,014.80</w:t>
      </w:r>
      <w:r>
        <w:rPr>
          <w:rFonts w:hint="eastAsia" w:ascii="仿宋_GB2312" w:hAnsi="ˎ̥" w:eastAsia="仿宋_GB2312" w:cs="仿宋_GB2312"/>
          <w:kern w:val="0"/>
          <w:sz w:val="32"/>
          <w:szCs w:val="32"/>
        </w:rPr>
        <w:t>万元，与2018年度相比，收入、支出总计各增加40,471.26万元，增长28.8%。</w:t>
      </w:r>
      <w:r>
        <w:rPr>
          <w:rFonts w:hint="eastAsia" w:ascii="仿宋_GB2312" w:hAnsi="ˎ̥" w:eastAsia="仿宋_GB2312" w:cs="仿宋_GB2312"/>
          <w:color w:val="auto"/>
          <w:kern w:val="0"/>
          <w:sz w:val="32"/>
          <w:szCs w:val="32"/>
          <w:highlight w:val="none"/>
        </w:rPr>
        <w:t>主要原因：</w:t>
      </w:r>
      <w:r>
        <w:rPr>
          <w:rFonts w:hint="eastAsia" w:ascii="仿宋_GB2312" w:hAnsi="ˎ̥" w:eastAsia="仿宋_GB2312" w:cs="仿宋_GB2312"/>
          <w:color w:val="auto"/>
          <w:kern w:val="0"/>
          <w:sz w:val="32"/>
          <w:szCs w:val="32"/>
          <w:highlight w:val="none"/>
          <w:lang w:eastAsia="zh-CN"/>
        </w:rPr>
        <w:t>一是</w:t>
      </w:r>
      <w:r>
        <w:rPr>
          <w:rFonts w:hint="eastAsia" w:ascii="仿宋_GB2312" w:hAnsi="ˎ̥" w:eastAsia="仿宋_GB2312" w:cs="仿宋_GB2312"/>
          <w:color w:val="auto"/>
          <w:kern w:val="0"/>
          <w:sz w:val="32"/>
          <w:szCs w:val="32"/>
          <w:highlight w:val="none"/>
        </w:rPr>
        <w:t>根据省发改委</w:t>
      </w:r>
      <w:r>
        <w:rPr>
          <w:rFonts w:hint="eastAsia" w:ascii="仿宋_GB2312" w:hAnsi="ˎ̥" w:eastAsia="仿宋_GB2312" w:cs="仿宋_GB2312"/>
          <w:color w:val="auto"/>
          <w:kern w:val="0"/>
          <w:sz w:val="32"/>
          <w:szCs w:val="32"/>
          <w:highlight w:val="none"/>
          <w:lang w:eastAsia="zh-CN"/>
        </w:rPr>
        <w:t>年间对我厅部门</w:t>
      </w:r>
      <w:r>
        <w:rPr>
          <w:rFonts w:hint="eastAsia" w:ascii="仿宋_GB2312" w:hAnsi="ˎ̥" w:eastAsia="仿宋_GB2312" w:cs="仿宋_GB2312"/>
          <w:color w:val="auto"/>
          <w:kern w:val="0"/>
          <w:sz w:val="32"/>
          <w:szCs w:val="32"/>
          <w:highlight w:val="none"/>
        </w:rPr>
        <w:t>工程项目决算</w:t>
      </w:r>
      <w:r>
        <w:rPr>
          <w:rFonts w:hint="eastAsia" w:ascii="仿宋_GB2312" w:hAnsi="ˎ̥" w:eastAsia="仿宋_GB2312" w:cs="仿宋_GB2312"/>
          <w:color w:val="auto"/>
          <w:kern w:val="0"/>
          <w:sz w:val="32"/>
          <w:szCs w:val="32"/>
          <w:highlight w:val="none"/>
          <w:lang w:eastAsia="zh-CN"/>
        </w:rPr>
        <w:t>的批复</w:t>
      </w:r>
      <w:r>
        <w:rPr>
          <w:rFonts w:hint="eastAsia" w:ascii="仿宋_GB2312" w:hAnsi="ˎ̥" w:eastAsia="仿宋_GB2312" w:cs="仿宋_GB2312"/>
          <w:color w:val="auto"/>
          <w:kern w:val="0"/>
          <w:sz w:val="32"/>
          <w:szCs w:val="32"/>
          <w:highlight w:val="none"/>
        </w:rPr>
        <w:t>，</w:t>
      </w:r>
      <w:r>
        <w:rPr>
          <w:rFonts w:hint="eastAsia" w:ascii="仿宋_GB2312" w:hAnsi="ˎ̥" w:eastAsia="仿宋_GB2312" w:cs="仿宋_GB2312"/>
          <w:color w:val="auto"/>
          <w:kern w:val="0"/>
          <w:sz w:val="32"/>
          <w:szCs w:val="32"/>
          <w:highlight w:val="none"/>
          <w:lang w:eastAsia="zh-CN"/>
        </w:rPr>
        <w:t>省级财政</w:t>
      </w:r>
      <w:r>
        <w:rPr>
          <w:rFonts w:hint="eastAsia" w:ascii="仿宋_GB2312" w:hAnsi="ˎ̥" w:eastAsia="仿宋_GB2312" w:cs="仿宋_GB2312"/>
          <w:color w:val="auto"/>
          <w:kern w:val="0"/>
          <w:sz w:val="32"/>
          <w:szCs w:val="32"/>
          <w:highlight w:val="none"/>
        </w:rPr>
        <w:t>年间下达了38,877万元；二是</w:t>
      </w:r>
      <w:r>
        <w:rPr>
          <w:rFonts w:hint="eastAsia" w:ascii="仿宋_GB2312" w:hAnsi="ˎ̥" w:eastAsia="仿宋_GB2312" w:cs="仿宋_GB2312"/>
          <w:color w:val="auto"/>
          <w:kern w:val="0"/>
          <w:sz w:val="32"/>
          <w:szCs w:val="32"/>
          <w:highlight w:val="none"/>
          <w:lang w:eastAsia="zh-CN"/>
        </w:rPr>
        <w:t>省级财政根据年间任务追加安排的文化体育活动等项目预算</w:t>
      </w:r>
      <w:r>
        <w:rPr>
          <w:rFonts w:hint="eastAsia" w:ascii="仿宋_GB2312" w:hAnsi="ˎ̥" w:eastAsia="仿宋_GB2312" w:cs="仿宋_GB2312"/>
          <w:color w:val="auto"/>
          <w:kern w:val="0"/>
          <w:sz w:val="32"/>
          <w:szCs w:val="32"/>
          <w:highlight w:val="none"/>
        </w:rPr>
        <w:t>。用事业基金</w:t>
      </w:r>
      <w:r>
        <w:rPr>
          <w:rFonts w:hint="eastAsia" w:ascii="仿宋_GB2312" w:hAnsi="ˎ̥" w:eastAsia="仿宋_GB2312" w:cs="仿宋_GB2312"/>
          <w:kern w:val="0"/>
          <w:sz w:val="32"/>
          <w:szCs w:val="32"/>
        </w:rPr>
        <w:t>弥补收支差额</w:t>
      </w:r>
      <w:r>
        <w:rPr>
          <w:rFonts w:hint="eastAsia" w:ascii="仿宋_GB2312" w:hAnsi="宋体" w:eastAsia="仿宋_GB2312" w:cs="仿宋_GB2312"/>
          <w:kern w:val="0"/>
          <w:sz w:val="32"/>
          <w:szCs w:val="32"/>
        </w:rPr>
        <w:t>120.44</w:t>
      </w:r>
      <w:r>
        <w:rPr>
          <w:rFonts w:hint="eastAsia" w:ascii="仿宋_GB2312" w:hAnsi="ˎ̥" w:eastAsia="仿宋_GB2312" w:cs="仿宋_GB2312"/>
          <w:kern w:val="0"/>
          <w:sz w:val="32"/>
          <w:szCs w:val="32"/>
        </w:rPr>
        <w:t>万元，较2018年度决算数减少128.91万元，</w:t>
      </w:r>
      <w:r>
        <w:rPr>
          <w:rFonts w:hint="eastAsia" w:ascii="仿宋_GB2312" w:hAnsi="ˎ̥" w:eastAsia="仿宋_GB2312" w:cs="仿宋_GB2312"/>
          <w:kern w:val="0"/>
          <w:sz w:val="32"/>
          <w:szCs w:val="32"/>
          <w:highlight w:val="none"/>
        </w:rPr>
        <w:t>主要原因是省旅游教育培训中心、</w:t>
      </w:r>
      <w:r>
        <w:rPr>
          <w:rFonts w:hint="eastAsia" w:ascii="仿宋_GB2312" w:hAnsi="ˎ̥" w:eastAsia="仿宋_GB2312" w:cs="仿宋_GB2312"/>
          <w:kern w:val="2"/>
          <w:sz w:val="32"/>
          <w:szCs w:val="32"/>
          <w:highlight w:val="none"/>
        </w:rPr>
        <w:t>省琼剧院、省</w:t>
      </w:r>
      <w:r>
        <w:rPr>
          <w:rFonts w:hint="eastAsia" w:ascii="仿宋_GB2312" w:hAnsi="ˎ̥" w:eastAsia="仿宋_GB2312" w:cs="仿宋_GB2312"/>
          <w:kern w:val="2"/>
          <w:sz w:val="32"/>
          <w:szCs w:val="32"/>
          <w:highlight w:val="none"/>
          <w:lang w:eastAsia="zh-CN"/>
        </w:rPr>
        <w:t>体育职业技术学院</w:t>
      </w:r>
      <w:r>
        <w:rPr>
          <w:rFonts w:hint="eastAsia" w:ascii="仿宋_GB2312" w:hAnsi="ˎ̥" w:eastAsia="仿宋_GB2312" w:cs="仿宋_GB2312"/>
          <w:kern w:val="0"/>
          <w:sz w:val="32"/>
          <w:szCs w:val="32"/>
          <w:highlight w:val="none"/>
        </w:rPr>
        <w:t>用自有资金来弥补项目经费的不足。年初结转结余</w:t>
      </w:r>
      <w:r>
        <w:rPr>
          <w:rFonts w:hint="eastAsia" w:ascii="仿宋_GB2312" w:hAnsi="宋体" w:eastAsia="仿宋_GB2312" w:cs="仿宋_GB2312"/>
          <w:kern w:val="0"/>
          <w:sz w:val="32"/>
          <w:szCs w:val="32"/>
          <w:highlight w:val="none"/>
        </w:rPr>
        <w:t>12,505.59</w:t>
      </w:r>
      <w:r>
        <w:rPr>
          <w:rFonts w:hint="eastAsia" w:ascii="仿宋_GB2312" w:hAnsi="ˎ̥" w:eastAsia="仿宋_GB2312" w:cs="仿宋_GB2312"/>
          <w:kern w:val="0"/>
          <w:sz w:val="32"/>
          <w:szCs w:val="32"/>
          <w:highlight w:val="none"/>
        </w:rPr>
        <w:t>万元，</w:t>
      </w:r>
      <w:r>
        <w:rPr>
          <w:rFonts w:hint="eastAsia" w:ascii="仿宋_GB2312" w:hAnsi="ˎ̥" w:eastAsia="仿宋_GB2312" w:cs="仿宋_GB2312"/>
          <w:kern w:val="0"/>
          <w:sz w:val="32"/>
          <w:szCs w:val="32"/>
        </w:rPr>
        <w:t>较2018年度决算数减少10,812.3万元，下降4</w:t>
      </w:r>
      <w:r>
        <w:rPr>
          <w:rFonts w:hint="eastAsia" w:ascii="仿宋_GB2312" w:hAnsi="ˎ̥" w:eastAsia="仿宋_GB2312" w:cs="仿宋_GB2312"/>
          <w:kern w:val="0"/>
          <w:sz w:val="32"/>
          <w:szCs w:val="32"/>
          <w:highlight w:val="none"/>
        </w:rPr>
        <w:t>6.37%，主要原因：</w:t>
      </w:r>
      <w:r>
        <w:rPr>
          <w:rFonts w:hint="eastAsia" w:ascii="仿宋" w:hAnsi="仿宋" w:eastAsia="仿宋" w:cs="仿宋"/>
          <w:color w:val="000000"/>
          <w:kern w:val="0"/>
          <w:sz w:val="32"/>
          <w:szCs w:val="32"/>
          <w:highlight w:val="none"/>
          <w:shd w:val="clear" w:color="060000" w:fill="FFFFFF"/>
        </w:rPr>
        <w:t>一是各单位在建项目未完成，项目资金结转下年度</w:t>
      </w:r>
      <w:r>
        <w:rPr>
          <w:rFonts w:hint="eastAsia" w:ascii="仿宋" w:hAnsi="仿宋" w:eastAsia="仿宋" w:cs="仿宋"/>
          <w:color w:val="000000"/>
          <w:kern w:val="0"/>
          <w:sz w:val="32"/>
          <w:szCs w:val="32"/>
          <w:highlight w:val="none"/>
          <w:shd w:val="clear" w:color="060000" w:fill="FFFFFF"/>
          <w:lang w:eastAsia="zh-CN"/>
        </w:rPr>
        <w:t>；</w:t>
      </w:r>
      <w:r>
        <w:rPr>
          <w:rFonts w:hint="eastAsia" w:ascii="仿宋" w:hAnsi="仿宋" w:eastAsia="仿宋" w:cs="仿宋"/>
          <w:color w:val="000000"/>
          <w:kern w:val="0"/>
          <w:sz w:val="32"/>
          <w:szCs w:val="32"/>
          <w:highlight w:val="none"/>
          <w:shd w:val="clear" w:color="060000" w:fill="FFFFFF"/>
        </w:rPr>
        <w:t>二是部分基本经费结余结转</w:t>
      </w:r>
      <w:r>
        <w:rPr>
          <w:rFonts w:hint="eastAsia" w:ascii="仿宋" w:hAnsi="仿宋" w:eastAsia="仿宋" w:cs="仿宋"/>
          <w:color w:val="000000"/>
          <w:kern w:val="0"/>
          <w:sz w:val="32"/>
          <w:szCs w:val="32"/>
          <w:highlight w:val="none"/>
          <w:shd w:val="clear" w:color="060000" w:fill="FFFFFF"/>
          <w:lang w:eastAsia="zh-CN"/>
        </w:rPr>
        <w:t>；</w:t>
      </w:r>
      <w:r>
        <w:rPr>
          <w:rFonts w:hint="eastAsia" w:ascii="仿宋_GB2312" w:hAnsi="ˎ̥" w:eastAsia="仿宋_GB2312" w:cs="仿宋_GB2312"/>
          <w:kern w:val="0"/>
          <w:sz w:val="32"/>
          <w:szCs w:val="32"/>
          <w:highlight w:val="none"/>
          <w:lang w:eastAsia="zh-CN"/>
        </w:rPr>
        <w:t>三</w:t>
      </w:r>
      <w:r>
        <w:rPr>
          <w:rFonts w:hint="eastAsia" w:ascii="仿宋_GB2312" w:hAnsi="ˎ̥" w:eastAsia="仿宋_GB2312" w:cs="仿宋_GB2312"/>
          <w:kern w:val="0"/>
          <w:sz w:val="32"/>
          <w:szCs w:val="32"/>
          <w:highlight w:val="none"/>
        </w:rPr>
        <w:t>是政府采购项目须按合同进度支付款项，项目尚未完成无法支付合同尾款导致项目资金结转下年度</w:t>
      </w:r>
      <w:r>
        <w:rPr>
          <w:rFonts w:hint="eastAsia" w:ascii="仿宋" w:hAnsi="仿宋" w:eastAsia="仿宋" w:cs="仿宋"/>
          <w:color w:val="000000"/>
          <w:kern w:val="0"/>
          <w:sz w:val="32"/>
          <w:szCs w:val="32"/>
          <w:highlight w:val="none"/>
          <w:shd w:val="clear" w:color="060000" w:fill="FFFFFF"/>
        </w:rPr>
        <w:t>。</w:t>
      </w:r>
      <w:r>
        <w:rPr>
          <w:rFonts w:hint="eastAsia" w:ascii="仿宋_GB2312" w:hAnsi="ˎ̥" w:eastAsia="仿宋_GB2312" w:cs="仿宋_GB2312"/>
          <w:kern w:val="0"/>
          <w:sz w:val="32"/>
          <w:szCs w:val="32"/>
        </w:rPr>
        <w:t>结余分配216.05万元，</w:t>
      </w:r>
      <w:r>
        <w:rPr>
          <w:rFonts w:hint="eastAsia" w:ascii="仿宋_GB2312" w:hAnsi="ˎ̥" w:eastAsia="仿宋_GB2312" w:cs="仿宋_GB2312"/>
          <w:kern w:val="0"/>
          <w:sz w:val="32"/>
          <w:szCs w:val="32"/>
          <w:highlight w:val="none"/>
        </w:rPr>
        <w:t>主要是</w:t>
      </w:r>
      <w:r>
        <w:rPr>
          <w:rFonts w:hint="eastAsia" w:ascii="仿宋" w:hAnsi="仿宋" w:eastAsia="仿宋" w:cs="仿宋"/>
          <w:color w:val="000000"/>
          <w:kern w:val="0"/>
          <w:sz w:val="32"/>
          <w:szCs w:val="32"/>
          <w:highlight w:val="none"/>
          <w:shd w:val="clear" w:color="060000" w:fill="FFFFFF"/>
        </w:rPr>
        <w:t>厅直属各单位转入事业基金</w:t>
      </w:r>
      <w:r>
        <w:rPr>
          <w:rFonts w:hint="eastAsia" w:ascii="仿宋_GB2312" w:hAnsi="ˎ̥" w:eastAsia="仿宋_GB2312" w:cs="仿宋_GB2312"/>
          <w:kern w:val="0"/>
          <w:sz w:val="32"/>
          <w:szCs w:val="32"/>
          <w:highlight w:val="none"/>
        </w:rPr>
        <w:t>，较2018年度决算数</w:t>
      </w:r>
      <w:r>
        <w:rPr>
          <w:rFonts w:hint="eastAsia" w:ascii="仿宋_GB2312" w:hAnsi="ˎ̥" w:eastAsia="仿宋_GB2312" w:cs="仿宋_GB2312"/>
          <w:kern w:val="0"/>
          <w:sz w:val="32"/>
          <w:szCs w:val="32"/>
        </w:rPr>
        <w:t>减少101.69万元，下降32%，年末结转结余</w:t>
      </w:r>
      <w:r>
        <w:rPr>
          <w:rFonts w:hint="eastAsia" w:ascii="仿宋_GB2312" w:hAnsi="宋体" w:eastAsia="仿宋_GB2312" w:cs="仿宋_GB2312"/>
          <w:kern w:val="0"/>
          <w:sz w:val="32"/>
          <w:szCs w:val="32"/>
        </w:rPr>
        <w:t>16,249.52</w:t>
      </w:r>
      <w:r>
        <w:rPr>
          <w:rFonts w:hint="eastAsia" w:ascii="仿宋_GB2312" w:hAnsi="ˎ̥" w:eastAsia="仿宋_GB2312" w:cs="仿宋_GB2312"/>
          <w:kern w:val="0"/>
          <w:sz w:val="32"/>
          <w:szCs w:val="32"/>
        </w:rPr>
        <w:t>万元，</w:t>
      </w:r>
      <w:r>
        <w:rPr>
          <w:rFonts w:hint="eastAsia" w:ascii="仿宋_GB2312" w:hAnsi="宋体" w:eastAsia="仿宋_GB2312" w:cs="仿宋_GB2312"/>
          <w:kern w:val="0"/>
          <w:sz w:val="32"/>
          <w:szCs w:val="32"/>
        </w:rPr>
        <w:t>较2018年度决算数增加7,317.11万元，增长81.92%，</w:t>
      </w:r>
      <w:r>
        <w:rPr>
          <w:rFonts w:hint="eastAsia" w:ascii="仿宋_GB2312" w:hAnsi="ˎ̥" w:eastAsia="仿宋_GB2312" w:cs="仿宋_GB2312"/>
          <w:kern w:val="0"/>
          <w:sz w:val="32"/>
          <w:szCs w:val="32"/>
          <w:highlight w:val="none"/>
        </w:rPr>
        <w:t>主要原因是政府采购项目须按合同进度支付款项，项目尚未完成无法支付合同尾款导致项目资金结转下年度</w:t>
      </w:r>
      <w:r>
        <w:rPr>
          <w:rFonts w:hint="eastAsia" w:ascii="仿宋_GB2312" w:hAnsi="ˎ̥" w:eastAsia="仿宋_GB2312" w:cs="仿宋_GB2312"/>
          <w:kern w:val="0"/>
          <w:sz w:val="32"/>
          <w:szCs w:val="32"/>
          <w:highlight w:val="none"/>
          <w:lang w:eastAsia="zh-CN"/>
        </w:rPr>
        <w:t>，</w:t>
      </w:r>
      <w:r>
        <w:rPr>
          <w:rFonts w:hint="eastAsia" w:ascii="仿宋_GB2312" w:hAnsi="宋体" w:eastAsia="仿宋_GB2312" w:cs="仿宋_GB2312"/>
          <w:kern w:val="0"/>
          <w:sz w:val="32"/>
          <w:szCs w:val="32"/>
          <w:highlight w:val="none"/>
        </w:rPr>
        <w:t>包括省旅游和文化广电体育厅本级的“旅游规划政策”、“旅游发展专项资金”、“非物质文化遗产保护中央专项资金”、“海南全域旅游监管服务平台旅游公务系统”、省文化艺术学校的“学生资助补助经费”、“公共文化和体育服务体系建设专项资金”、“海南省文化艺术学校美术与图书楼项目”、中国（海南）南海博物馆的“中国（海南）南海博物馆智慧化博物馆建设（一期）”等项目。</w:t>
      </w:r>
    </w:p>
    <w:p>
      <w:pPr>
        <w:widowControl/>
        <w:spacing w:before="0" w:beforeAutospacing="1" w:after="0" w:afterAutospacing="1"/>
        <w:ind w:right="0"/>
        <w:rPr>
          <w:rFonts w:hint="eastAsia" w:ascii="仿宋_GB2312" w:hAnsi="ˎ̥" w:eastAsia="仿宋_GB2312" w:cs="仿宋_GB2312"/>
          <w:kern w:val="0"/>
          <w:sz w:val="32"/>
          <w:szCs w:val="32"/>
        </w:rPr>
      </w:pPr>
      <w:r>
        <w:rPr>
          <w:rFonts w:hint="eastAsia" w:ascii="黑体" w:hAnsi="黑体" w:eastAsia="黑体" w:cs="黑体"/>
          <w:sz w:val="32"/>
          <w:szCs w:val="32"/>
          <w:lang w:val="en-US" w:eastAsia="zh-CN"/>
        </w:rPr>
        <w:t xml:space="preserve">    二、收入决算情况说明</w:t>
      </w:r>
      <w:r>
        <w:rPr>
          <w:rFonts w:hint="eastAsia" w:ascii="黑体" w:hAnsi="黑体" w:eastAsia="黑体" w:cs="黑体"/>
          <w:sz w:val="32"/>
          <w:szCs w:val="32"/>
        </w:rPr>
        <w:br/>
      </w:r>
      <w:r>
        <w:rPr>
          <w:rFonts w:hint="eastAsia" w:ascii="仿宋_GB2312" w:hAnsi="ˎ̥" w:eastAsia="仿宋_GB2312" w:cs="仿宋_GB2312"/>
          <w:kern w:val="0"/>
          <w:sz w:val="32"/>
          <w:szCs w:val="32"/>
        </w:rPr>
        <w:t xml:space="preserve">    本年收入合计</w:t>
      </w:r>
      <w:r>
        <w:rPr>
          <w:rFonts w:hint="eastAsia" w:ascii="仿宋_GB2312" w:hAnsi="宋体" w:eastAsia="仿宋_GB2312" w:cs="仿宋_GB2312"/>
          <w:kern w:val="0"/>
          <w:sz w:val="32"/>
          <w:szCs w:val="32"/>
        </w:rPr>
        <w:t>168,388.78</w:t>
      </w:r>
      <w:r>
        <w:rPr>
          <w:rFonts w:hint="eastAsia" w:ascii="仿宋_GB2312" w:hAnsi="ˎ̥" w:eastAsia="仿宋_GB2312" w:cs="仿宋_GB2312"/>
          <w:kern w:val="0"/>
          <w:sz w:val="32"/>
          <w:szCs w:val="32"/>
        </w:rPr>
        <w:t>万元，其中：财政拨款收入</w:t>
      </w:r>
      <w:r>
        <w:rPr>
          <w:rFonts w:hint="eastAsia" w:ascii="仿宋_GB2312" w:hAnsi="宋体" w:eastAsia="仿宋_GB2312" w:cs="仿宋_GB2312"/>
          <w:kern w:val="0"/>
          <w:sz w:val="32"/>
          <w:szCs w:val="32"/>
        </w:rPr>
        <w:t>166,081.74</w:t>
      </w:r>
      <w:r>
        <w:rPr>
          <w:rFonts w:hint="eastAsia" w:ascii="仿宋_GB2312" w:hAnsi="ˎ̥" w:eastAsia="仿宋_GB2312" w:cs="仿宋_GB2312"/>
          <w:kern w:val="0"/>
          <w:sz w:val="32"/>
          <w:szCs w:val="32"/>
        </w:rPr>
        <w:t>万元，占98.63%；事业收入</w:t>
      </w:r>
      <w:r>
        <w:rPr>
          <w:rFonts w:hint="eastAsia" w:ascii="仿宋_GB2312" w:hAnsi="宋体" w:eastAsia="仿宋_GB2312" w:cs="仿宋_GB2312"/>
          <w:kern w:val="0"/>
          <w:sz w:val="32"/>
          <w:szCs w:val="32"/>
        </w:rPr>
        <w:t>611.38</w:t>
      </w:r>
      <w:r>
        <w:rPr>
          <w:rFonts w:hint="eastAsia" w:ascii="仿宋_GB2312" w:hAnsi="ˎ̥" w:eastAsia="仿宋_GB2312" w:cs="仿宋_GB2312"/>
          <w:kern w:val="0"/>
          <w:sz w:val="32"/>
          <w:szCs w:val="32"/>
        </w:rPr>
        <w:t>万元，占0.36%；经营收入</w:t>
      </w:r>
      <w:r>
        <w:rPr>
          <w:rFonts w:hint="eastAsia" w:ascii="仿宋_GB2312" w:hAnsi="宋体" w:eastAsia="仿宋_GB2312" w:cs="仿宋_GB2312"/>
          <w:kern w:val="0"/>
          <w:sz w:val="32"/>
          <w:szCs w:val="32"/>
        </w:rPr>
        <w:t>166.37</w:t>
      </w:r>
      <w:r>
        <w:rPr>
          <w:rFonts w:hint="eastAsia" w:ascii="仿宋_GB2312" w:hAnsi="ˎ̥" w:eastAsia="仿宋_GB2312" w:cs="仿宋_GB2312"/>
          <w:kern w:val="0"/>
          <w:sz w:val="32"/>
          <w:szCs w:val="32"/>
        </w:rPr>
        <w:t>万元，占0.1%；其他收入</w:t>
      </w:r>
      <w:r>
        <w:rPr>
          <w:rFonts w:hint="eastAsia" w:ascii="仿宋_GB2312" w:hAnsi="宋体" w:eastAsia="仿宋_GB2312" w:cs="仿宋_GB2312"/>
          <w:kern w:val="0"/>
          <w:sz w:val="32"/>
          <w:szCs w:val="32"/>
        </w:rPr>
        <w:t>1,529.29</w:t>
      </w:r>
      <w:r>
        <w:rPr>
          <w:rFonts w:hint="eastAsia" w:ascii="仿宋_GB2312" w:hAnsi="ˎ̥" w:eastAsia="仿宋_GB2312" w:cs="仿宋_GB2312"/>
          <w:kern w:val="0"/>
          <w:sz w:val="32"/>
          <w:szCs w:val="32"/>
        </w:rPr>
        <w:t>万元，占0.91%。</w:t>
      </w:r>
    </w:p>
    <w:p>
      <w:pPr>
        <w:pStyle w:val="3"/>
        <w:rPr>
          <w:rFonts w:hint="eastAsia" w:ascii="黑体" w:hAnsi="黑体" w:eastAsia="黑体" w:cs="黑体"/>
          <w:b w:val="0"/>
          <w:kern w:val="0"/>
          <w:sz w:val="32"/>
          <w:szCs w:val="32"/>
          <w:lang w:val="en-US" w:eastAsia="zh-CN"/>
        </w:rPr>
      </w:pPr>
      <w:bookmarkStart w:id="95" w:name="_Toc18746"/>
      <w:bookmarkStart w:id="96" w:name="_Toc12668"/>
      <w:bookmarkStart w:id="97" w:name="_Toc18401"/>
      <w:bookmarkStart w:id="98" w:name="_Toc21921"/>
      <w:bookmarkStart w:id="99" w:name="_Toc16745"/>
      <w:r>
        <w:rPr>
          <w:rFonts w:hint="eastAsia" w:ascii="黑体" w:hAnsi="黑体" w:eastAsia="黑体" w:cs="黑体"/>
          <w:b w:val="0"/>
          <w:kern w:val="0"/>
          <w:sz w:val="32"/>
          <w:szCs w:val="32"/>
          <w:lang w:val="en-US" w:eastAsia="zh-CN"/>
        </w:rPr>
        <w:t xml:space="preserve">    三、支出决算情况说明</w:t>
      </w:r>
      <w:bookmarkEnd w:id="95"/>
      <w:bookmarkEnd w:id="96"/>
      <w:bookmarkEnd w:id="97"/>
      <w:bookmarkEnd w:id="98"/>
      <w:bookmarkEnd w:id="99"/>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本年支出合计</w:t>
      </w:r>
      <w:r>
        <w:rPr>
          <w:rFonts w:hint="eastAsia" w:ascii="仿宋_GB2312" w:hAnsi="宋体" w:eastAsia="仿宋_GB2312" w:cs="仿宋_GB2312"/>
          <w:kern w:val="0"/>
          <w:sz w:val="32"/>
          <w:szCs w:val="32"/>
        </w:rPr>
        <w:t>164,549.24</w:t>
      </w:r>
      <w:r>
        <w:rPr>
          <w:rFonts w:hint="eastAsia" w:ascii="仿宋_GB2312" w:hAnsi="ˎ̥" w:eastAsia="仿宋_GB2312" w:cs="仿宋_GB2312"/>
          <w:kern w:val="0"/>
          <w:sz w:val="32"/>
          <w:szCs w:val="32"/>
        </w:rPr>
        <w:t>万元，其中：基本支出</w:t>
      </w:r>
      <w:r>
        <w:rPr>
          <w:rFonts w:hint="eastAsia" w:ascii="仿宋_GB2312" w:hAnsi="宋体" w:eastAsia="仿宋_GB2312" w:cs="仿宋_GB2312"/>
          <w:kern w:val="0"/>
          <w:sz w:val="32"/>
          <w:szCs w:val="32"/>
        </w:rPr>
        <w:t>28,369.27</w:t>
      </w:r>
      <w:r>
        <w:rPr>
          <w:rFonts w:hint="eastAsia" w:ascii="仿宋_GB2312" w:hAnsi="ˎ̥" w:eastAsia="仿宋_GB2312" w:cs="仿宋_GB2312"/>
          <w:kern w:val="0"/>
          <w:sz w:val="32"/>
          <w:szCs w:val="32"/>
        </w:rPr>
        <w:t>万元，占17.24%；项目支出</w:t>
      </w:r>
      <w:r>
        <w:rPr>
          <w:rFonts w:hint="eastAsia" w:ascii="仿宋_GB2312" w:hAnsi="宋体" w:eastAsia="仿宋_GB2312" w:cs="仿宋_GB2312"/>
          <w:kern w:val="0"/>
          <w:sz w:val="32"/>
          <w:szCs w:val="32"/>
        </w:rPr>
        <w:t>136,144.71</w:t>
      </w:r>
      <w:r>
        <w:rPr>
          <w:rFonts w:hint="eastAsia" w:ascii="仿宋_GB2312" w:hAnsi="ˎ̥" w:eastAsia="仿宋_GB2312" w:cs="仿宋_GB2312"/>
          <w:kern w:val="0"/>
          <w:sz w:val="32"/>
          <w:szCs w:val="32"/>
        </w:rPr>
        <w:t>万元，占82.74%；经营支出</w:t>
      </w:r>
      <w:r>
        <w:rPr>
          <w:rFonts w:hint="eastAsia" w:ascii="仿宋_GB2312" w:hAnsi="宋体" w:eastAsia="仿宋_GB2312" w:cs="仿宋_GB2312"/>
          <w:kern w:val="0"/>
          <w:sz w:val="32"/>
          <w:szCs w:val="32"/>
        </w:rPr>
        <w:t>35.26</w:t>
      </w:r>
      <w:r>
        <w:rPr>
          <w:rFonts w:hint="eastAsia" w:ascii="仿宋_GB2312" w:hAnsi="ˎ̥" w:eastAsia="仿宋_GB2312" w:cs="仿宋_GB2312"/>
          <w:kern w:val="0"/>
          <w:sz w:val="32"/>
          <w:szCs w:val="32"/>
        </w:rPr>
        <w:t>万元，占0.02%。</w:t>
      </w:r>
    </w:p>
    <w:p>
      <w:pPr>
        <w:pStyle w:val="3"/>
        <w:rPr>
          <w:rFonts w:hint="eastAsia" w:ascii="黑体" w:hAnsi="黑体" w:eastAsia="黑体" w:cs="黑体"/>
          <w:b w:val="0"/>
          <w:kern w:val="0"/>
          <w:sz w:val="32"/>
          <w:szCs w:val="32"/>
          <w:lang w:val="en-US" w:eastAsia="zh-CN"/>
        </w:rPr>
      </w:pPr>
      <w:bookmarkStart w:id="100" w:name="_Toc21607"/>
      <w:bookmarkStart w:id="101" w:name="_Toc10555"/>
      <w:bookmarkStart w:id="102" w:name="_Toc11243"/>
      <w:bookmarkStart w:id="103" w:name="_Toc6428"/>
      <w:bookmarkStart w:id="104" w:name="_Toc11187"/>
      <w:r>
        <w:rPr>
          <w:rFonts w:hint="eastAsia" w:ascii="黑体" w:hAnsi="黑体" w:eastAsia="黑体" w:cs="黑体"/>
          <w:b w:val="0"/>
          <w:kern w:val="0"/>
          <w:sz w:val="32"/>
          <w:szCs w:val="32"/>
          <w:lang w:val="en-US" w:eastAsia="zh-CN"/>
        </w:rPr>
        <w:t xml:space="preserve">    四、财政拨款收入支出决算总体情况说明</w:t>
      </w:r>
      <w:bookmarkEnd w:id="100"/>
      <w:bookmarkEnd w:id="101"/>
      <w:bookmarkEnd w:id="102"/>
      <w:bookmarkEnd w:id="103"/>
      <w:bookmarkEnd w:id="104"/>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2019年度财政拨款收入、支出总计</w:t>
      </w:r>
      <w:r>
        <w:rPr>
          <w:rFonts w:hint="eastAsia" w:ascii="仿宋_GB2312" w:hAnsi="宋体" w:eastAsia="仿宋_GB2312" w:cs="仿宋_GB2312"/>
          <w:kern w:val="0"/>
          <w:sz w:val="32"/>
          <w:szCs w:val="32"/>
        </w:rPr>
        <w:t>173,165.04</w:t>
      </w:r>
      <w:r>
        <w:rPr>
          <w:rFonts w:hint="eastAsia" w:ascii="仿宋_GB2312" w:hAnsi="ˎ̥" w:eastAsia="仿宋_GB2312" w:cs="仿宋_GB2312"/>
          <w:kern w:val="0"/>
          <w:sz w:val="32"/>
          <w:szCs w:val="32"/>
        </w:rPr>
        <w:t>万元。与2018年度相比</w:t>
      </w:r>
      <w:r>
        <w:rPr>
          <w:rFonts w:hint="eastAsia" w:ascii="仿宋_GB2312" w:hAnsi="宋体" w:eastAsia="仿宋_GB2312" w:cs="仿宋_GB2312"/>
          <w:kern w:val="0"/>
          <w:sz w:val="32"/>
          <w:szCs w:val="32"/>
        </w:rPr>
        <w:t>，财政拨款收入、支出总计各增加36,228.05万元，增长26.46%。主要原因：一是本年度根据省政府工作要求，年中增加多个项目投入，如省体育赛事中心增加重点产业发展项目投入3,848.00万元、省民族博物馆增加省民族博物馆陈列布展及配套设施建设项目投入1,120.93万元、中国（海南）南海博物馆工程项目38,877.00万元、省文化艺术学校美术与图书楼项目1,000.00万元；二是2019年度进行了人员正常晋升及调资，增加了人员经费。财政拨款年初结转结余7,083.31万元，主要是厅本级和厅直属各单位中央及省级财政资金项目支出结转结余</w:t>
      </w:r>
      <w:r>
        <w:rPr>
          <w:rFonts w:hint="eastAsia" w:ascii="仿宋_GB2312" w:eastAsia="仿宋_GB2312" w:cs="仿宋_GB2312"/>
          <w:kern w:val="0"/>
          <w:sz w:val="32"/>
          <w:szCs w:val="32"/>
          <w:lang w:eastAsia="zh-CN"/>
        </w:rPr>
        <w:t>，</w:t>
      </w:r>
      <w:r>
        <w:rPr>
          <w:rFonts w:hint="eastAsia" w:ascii="仿宋_GB2312" w:hAnsi="宋体" w:eastAsia="仿宋_GB2312" w:cs="仿宋_GB2312"/>
          <w:kern w:val="0"/>
          <w:sz w:val="32"/>
          <w:szCs w:val="32"/>
        </w:rPr>
        <w:t>较2018年度决算数减少14,988.94万元，下降67.91%，主要原因：一是各单位在建项目未完成，项目资金结转下年度</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二是部分基本经费结余结转</w:t>
      </w:r>
      <w:r>
        <w:rPr>
          <w:rFonts w:hint="eastAsia" w:ascii="仿宋" w:hAnsi="仿宋" w:eastAsia="仿宋" w:cs="仿宋"/>
          <w:color w:val="000000"/>
          <w:kern w:val="0"/>
          <w:sz w:val="32"/>
          <w:szCs w:val="32"/>
          <w:highlight w:val="none"/>
          <w:shd w:val="clear" w:color="060000" w:fill="FFFFFF"/>
        </w:rPr>
        <w:t>。</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rPr>
        <w:t>财政拨</w:t>
      </w:r>
      <w:r>
        <w:rPr>
          <w:rFonts w:hint="eastAsia" w:ascii="仿宋_GB2312" w:hAnsi="ˎ̥" w:eastAsia="仿宋_GB2312" w:cs="仿宋_GB2312"/>
          <w:kern w:val="0"/>
          <w:sz w:val="32"/>
          <w:szCs w:val="32"/>
          <w:highlight w:val="none"/>
        </w:rPr>
        <w:t>款年末结转结余</w:t>
      </w:r>
      <w:r>
        <w:rPr>
          <w:rFonts w:hint="eastAsia" w:ascii="仿宋_GB2312" w:hAnsi="宋体" w:eastAsia="仿宋_GB2312" w:cs="仿宋_GB2312"/>
          <w:kern w:val="0"/>
          <w:sz w:val="32"/>
          <w:szCs w:val="32"/>
          <w:highlight w:val="none"/>
        </w:rPr>
        <w:t>10,974.29</w:t>
      </w:r>
      <w:r>
        <w:rPr>
          <w:rFonts w:hint="eastAsia" w:ascii="仿宋_GB2312" w:hAnsi="ˎ̥" w:eastAsia="仿宋_GB2312" w:cs="仿宋_GB2312"/>
          <w:kern w:val="0"/>
          <w:sz w:val="32"/>
          <w:szCs w:val="32"/>
          <w:highlight w:val="none"/>
        </w:rPr>
        <w:t>万元，主要是厅本级与部分直属单位中央、省财项目与基本支出结转结余，较2018年度年末决算数增加3,611.36万元，增长49.05%，主要原因是政府采购项目须按合同进度支付款项，项目尚未完成无法支付合同尾款导致项目资金结转下年度。</w:t>
      </w:r>
    </w:p>
    <w:p>
      <w:pPr>
        <w:pStyle w:val="3"/>
        <w:rPr>
          <w:rFonts w:hint="eastAsia" w:ascii="黑体" w:hAnsi="黑体" w:eastAsia="黑体" w:cs="黑体"/>
          <w:b w:val="0"/>
          <w:kern w:val="0"/>
          <w:sz w:val="32"/>
          <w:szCs w:val="32"/>
          <w:lang w:val="en-US" w:eastAsia="zh-CN"/>
        </w:rPr>
      </w:pPr>
      <w:bookmarkStart w:id="105" w:name="_Toc19609"/>
      <w:bookmarkStart w:id="106" w:name="_Toc15493"/>
      <w:bookmarkStart w:id="107" w:name="_Toc223"/>
      <w:bookmarkStart w:id="108" w:name="_Toc21016"/>
      <w:bookmarkStart w:id="109" w:name="_Toc13439"/>
      <w:r>
        <w:rPr>
          <w:rFonts w:hint="eastAsia" w:ascii="黑体" w:hAnsi="黑体" w:eastAsia="黑体" w:cs="黑体"/>
          <w:b w:val="0"/>
          <w:kern w:val="0"/>
          <w:sz w:val="32"/>
          <w:szCs w:val="32"/>
          <w:lang w:val="en-US" w:eastAsia="zh-CN"/>
        </w:rPr>
        <w:t xml:space="preserve">    五、一般公共预算财政拨款支出决算情况说明</w:t>
      </w:r>
      <w:bookmarkEnd w:id="105"/>
      <w:bookmarkEnd w:id="106"/>
      <w:bookmarkEnd w:id="107"/>
      <w:bookmarkEnd w:id="108"/>
      <w:bookmarkEnd w:id="109"/>
    </w:p>
    <w:p>
      <w:pPr>
        <w:pStyle w:val="3"/>
        <w:rPr>
          <w:rFonts w:hint="eastAsia" w:ascii="黑体" w:hAnsi="黑体" w:eastAsia="黑体" w:cs="黑体"/>
          <w:b w:val="0"/>
          <w:kern w:val="0"/>
          <w:sz w:val="32"/>
          <w:szCs w:val="32"/>
          <w:lang w:val="en-US" w:eastAsia="zh-CN"/>
        </w:rPr>
      </w:pPr>
      <w:bookmarkStart w:id="110" w:name="_Toc30128"/>
      <w:bookmarkStart w:id="111" w:name="_Toc5835"/>
      <w:bookmarkStart w:id="112" w:name="_Toc928"/>
      <w:bookmarkStart w:id="113" w:name="_Toc4806"/>
      <w:r>
        <w:rPr>
          <w:rFonts w:hint="eastAsia" w:ascii="黑体" w:hAnsi="黑体" w:eastAsia="黑体" w:cs="黑体"/>
          <w:b w:val="0"/>
          <w:kern w:val="0"/>
          <w:sz w:val="32"/>
          <w:szCs w:val="32"/>
          <w:lang w:val="en-US" w:eastAsia="zh-CN"/>
        </w:rPr>
        <w:t xml:space="preserve">   （一）一般公共预算财政拨款支出决算总体情况。</w:t>
      </w:r>
      <w:bookmarkEnd w:id="110"/>
      <w:bookmarkEnd w:id="111"/>
      <w:bookmarkEnd w:id="112"/>
      <w:bookmarkEnd w:id="113"/>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2019年度一般公共预算财政拨款支出</w:t>
      </w:r>
      <w:r>
        <w:rPr>
          <w:rFonts w:hint="eastAsia" w:ascii="仿宋_GB2312" w:hAnsi="宋体" w:eastAsia="仿宋_GB2312" w:cs="仿宋_GB2312"/>
          <w:kern w:val="0"/>
          <w:sz w:val="32"/>
          <w:szCs w:val="32"/>
        </w:rPr>
        <w:t>154,209.71</w:t>
      </w:r>
      <w:r>
        <w:rPr>
          <w:rFonts w:hint="eastAsia" w:ascii="仿宋_GB2312" w:hAnsi="ˎ̥" w:eastAsia="仿宋_GB2312" w:cs="仿宋_GB2312"/>
          <w:kern w:val="0"/>
          <w:sz w:val="32"/>
          <w:szCs w:val="32"/>
        </w:rPr>
        <w:t>万元，占本年支出合计的95.08%。与2018年度相比，财政拨款支出增加37,251.01万元，增长31.85%，</w:t>
      </w:r>
      <w:r>
        <w:rPr>
          <w:rFonts w:hint="eastAsia" w:ascii="仿宋_GB2312" w:hAnsi="ˎ̥" w:eastAsia="仿宋_GB2312" w:cs="仿宋_GB2312"/>
          <w:kern w:val="0"/>
          <w:sz w:val="32"/>
          <w:szCs w:val="32"/>
          <w:highlight w:val="none"/>
        </w:rPr>
        <w:t>主要原因是一是根据省财政厅对2019年部门预算安排要求，从2019年起产业类专项资金预算收归省政府统筹安排，不在部门年初预算中安排，年中向省政府申请追加；二是年中追加了部分项目指标用于年度内具体项目支出，如中国（海南）南海博物馆年中用于南海博物馆工程项目支出31,600.00万元、省体育赛事中心</w:t>
      </w:r>
      <w:r>
        <w:rPr>
          <w:rFonts w:hint="eastAsia" w:ascii="仿宋_GB2312" w:hAnsi="ˎ̥" w:eastAsia="仿宋_GB2312" w:cs="仿宋_GB2312"/>
          <w:kern w:val="0"/>
          <w:sz w:val="32"/>
          <w:szCs w:val="32"/>
          <w:highlight w:val="none"/>
          <w:lang w:eastAsia="zh-CN"/>
        </w:rPr>
        <w:t>用于大型体育赛事支出</w:t>
      </w:r>
      <w:r>
        <w:rPr>
          <w:rFonts w:hint="eastAsia" w:ascii="仿宋_GB2312" w:hAnsi="ˎ̥" w:eastAsia="仿宋_GB2312" w:cs="仿宋_GB2312"/>
          <w:kern w:val="0"/>
          <w:sz w:val="32"/>
          <w:szCs w:val="32"/>
          <w:highlight w:val="none"/>
        </w:rPr>
        <w:t>3,848.00万元、省旅文厅本级用于宣传文化活动经费</w:t>
      </w:r>
      <w:r>
        <w:rPr>
          <w:rFonts w:hint="eastAsia" w:ascii="仿宋_GB2312" w:hAnsi="ˎ̥" w:eastAsia="仿宋_GB2312" w:cs="仿宋_GB2312"/>
          <w:kern w:val="0"/>
          <w:sz w:val="32"/>
          <w:szCs w:val="32"/>
          <w:highlight w:val="none"/>
          <w:lang w:eastAsia="zh-CN"/>
        </w:rPr>
        <w:t>支出</w:t>
      </w:r>
      <w:r>
        <w:rPr>
          <w:rFonts w:hint="eastAsia" w:ascii="仿宋_GB2312" w:hAnsi="ˎ̥" w:eastAsia="仿宋_GB2312" w:cs="仿宋_GB2312"/>
          <w:kern w:val="0"/>
          <w:sz w:val="32"/>
          <w:szCs w:val="32"/>
          <w:highlight w:val="none"/>
        </w:rPr>
        <w:t>995.80万元等。</w:t>
      </w:r>
    </w:p>
    <w:p>
      <w:pPr>
        <w:pStyle w:val="3"/>
        <w:rPr>
          <w:rFonts w:hint="eastAsia" w:ascii="黑体" w:hAnsi="黑体" w:eastAsia="黑体" w:cs="黑体"/>
          <w:b w:val="0"/>
          <w:kern w:val="0"/>
          <w:sz w:val="32"/>
          <w:szCs w:val="32"/>
          <w:lang w:val="en-US" w:eastAsia="zh-CN"/>
        </w:rPr>
      </w:pPr>
      <w:bookmarkStart w:id="114" w:name="_Toc5577"/>
      <w:bookmarkStart w:id="115" w:name="_Toc20547"/>
      <w:bookmarkStart w:id="116" w:name="_Toc30933"/>
      <w:bookmarkStart w:id="117" w:name="_Toc19574"/>
      <w:r>
        <w:rPr>
          <w:rFonts w:hint="eastAsia" w:ascii="黑体" w:hAnsi="黑体" w:eastAsia="黑体" w:cs="黑体"/>
          <w:b w:val="0"/>
          <w:kern w:val="0"/>
          <w:sz w:val="32"/>
          <w:szCs w:val="32"/>
          <w:lang w:val="en-US" w:eastAsia="zh-CN"/>
        </w:rPr>
        <w:t xml:space="preserve">   （二）一般公共预算财政拨款支出决算结构情况。</w:t>
      </w:r>
      <w:bookmarkEnd w:id="114"/>
      <w:bookmarkEnd w:id="115"/>
      <w:bookmarkEnd w:id="116"/>
      <w:bookmarkEnd w:id="117"/>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2019年度一般公共预算财政拨款支出</w:t>
      </w:r>
      <w:r>
        <w:rPr>
          <w:rFonts w:hint="eastAsia" w:ascii="仿宋_GB2312" w:hAnsi="宋体" w:eastAsia="仿宋_GB2312" w:cs="仿宋_GB2312"/>
          <w:kern w:val="0"/>
          <w:sz w:val="32"/>
          <w:szCs w:val="32"/>
        </w:rPr>
        <w:t>154,209.71</w:t>
      </w:r>
      <w:r>
        <w:rPr>
          <w:rFonts w:hint="eastAsia" w:ascii="仿宋_GB2312" w:hAnsi="ˎ̥" w:eastAsia="仿宋_GB2312" w:cs="仿宋_GB2312"/>
          <w:kern w:val="0"/>
          <w:sz w:val="32"/>
          <w:szCs w:val="32"/>
        </w:rPr>
        <w:t>万元，主要用于以下方面：</w:t>
      </w:r>
      <w:r>
        <w:rPr>
          <w:rFonts w:hint="eastAsia" w:ascii="仿宋_GB2312" w:hAnsi="ˎ̥" w:eastAsia="仿宋_GB2312" w:cs="仿宋_GB2312"/>
          <w:b/>
          <w:kern w:val="0"/>
          <w:sz w:val="32"/>
          <w:szCs w:val="32"/>
        </w:rPr>
        <w:t>一般公共服务（类）</w:t>
      </w:r>
      <w:r>
        <w:rPr>
          <w:rFonts w:hint="eastAsia" w:ascii="仿宋_GB2312" w:hAnsi="ˎ̥" w:eastAsia="仿宋_GB2312" w:cs="仿宋_GB2312"/>
          <w:kern w:val="0"/>
          <w:sz w:val="32"/>
          <w:szCs w:val="32"/>
        </w:rPr>
        <w:t>支出24万元，占0.02%；</w:t>
      </w:r>
      <w:r>
        <w:rPr>
          <w:rFonts w:hint="eastAsia" w:ascii="仿宋_GB2312" w:hAnsi="ˎ̥" w:eastAsia="仿宋_GB2312" w:cs="仿宋_GB2312"/>
          <w:b/>
          <w:kern w:val="0"/>
          <w:sz w:val="32"/>
          <w:szCs w:val="32"/>
        </w:rPr>
        <w:t>外交（类）</w:t>
      </w:r>
      <w:r>
        <w:rPr>
          <w:rFonts w:hint="eastAsia" w:ascii="仿宋_GB2312" w:hAnsi="ˎ̥" w:eastAsia="仿宋_GB2312" w:cs="仿宋_GB2312"/>
          <w:kern w:val="0"/>
          <w:sz w:val="32"/>
          <w:szCs w:val="32"/>
        </w:rPr>
        <w:t>支出30万元，占0.02%；</w:t>
      </w:r>
      <w:r>
        <w:rPr>
          <w:rFonts w:hint="eastAsia" w:ascii="仿宋_GB2312" w:hAnsi="ˎ̥" w:eastAsia="仿宋_GB2312" w:cs="仿宋_GB2312"/>
          <w:b/>
          <w:kern w:val="0"/>
          <w:sz w:val="32"/>
          <w:szCs w:val="32"/>
        </w:rPr>
        <w:t>教育（类）</w:t>
      </w:r>
      <w:r>
        <w:rPr>
          <w:rFonts w:hint="eastAsia" w:ascii="仿宋_GB2312" w:hAnsi="ˎ̥" w:eastAsia="仿宋_GB2312" w:cs="仿宋_GB2312"/>
          <w:kern w:val="0"/>
          <w:sz w:val="32"/>
          <w:szCs w:val="32"/>
        </w:rPr>
        <w:t>支出14,342.5万元,占9.3%；</w:t>
      </w:r>
      <w:r>
        <w:rPr>
          <w:rFonts w:hint="eastAsia" w:ascii="仿宋_GB2312" w:hAnsi="ˎ̥" w:eastAsia="仿宋_GB2312" w:cs="仿宋_GB2312"/>
          <w:b/>
          <w:kern w:val="0"/>
          <w:sz w:val="32"/>
          <w:szCs w:val="32"/>
        </w:rPr>
        <w:t>文化旅游体育与传媒支出（类）</w:t>
      </w:r>
      <w:r>
        <w:rPr>
          <w:rFonts w:hint="eastAsia" w:ascii="仿宋_GB2312" w:hAnsi="ˎ̥" w:eastAsia="仿宋_GB2312" w:cs="仿宋_GB2312"/>
          <w:kern w:val="0"/>
          <w:sz w:val="32"/>
          <w:szCs w:val="32"/>
        </w:rPr>
        <w:t>支出134,489.42万元，占87.2%；</w:t>
      </w:r>
      <w:r>
        <w:rPr>
          <w:rFonts w:hint="eastAsia" w:ascii="仿宋_GB2312" w:hAnsi="ˎ̥" w:eastAsia="仿宋_GB2312" w:cs="仿宋_GB2312"/>
          <w:b/>
          <w:kern w:val="0"/>
          <w:sz w:val="32"/>
          <w:szCs w:val="32"/>
        </w:rPr>
        <w:t>社会保障和就业（类）</w:t>
      </w:r>
      <w:r>
        <w:rPr>
          <w:rFonts w:hint="eastAsia" w:ascii="仿宋_GB2312" w:hAnsi="ˎ̥" w:eastAsia="仿宋_GB2312" w:cs="仿宋_GB2312"/>
          <w:kern w:val="0"/>
          <w:sz w:val="32"/>
          <w:szCs w:val="32"/>
        </w:rPr>
        <w:t>支出2,599.59万元，占1.69%；</w:t>
      </w:r>
      <w:r>
        <w:rPr>
          <w:rFonts w:hint="eastAsia" w:ascii="仿宋_GB2312" w:hAnsi="ˎ̥" w:eastAsia="仿宋_GB2312" w:cs="仿宋_GB2312"/>
          <w:b/>
          <w:kern w:val="0"/>
          <w:sz w:val="32"/>
          <w:szCs w:val="32"/>
        </w:rPr>
        <w:t>卫生健康(类）</w:t>
      </w:r>
      <w:r>
        <w:rPr>
          <w:rFonts w:hint="eastAsia" w:ascii="仿宋_GB2312" w:hAnsi="ˎ̥" w:eastAsia="仿宋_GB2312" w:cs="仿宋_GB2312"/>
          <w:kern w:val="0"/>
          <w:sz w:val="32"/>
          <w:szCs w:val="32"/>
        </w:rPr>
        <w:t>支出879.47万元，占0.57%；</w:t>
      </w:r>
      <w:r>
        <w:rPr>
          <w:rFonts w:hint="eastAsia" w:ascii="仿宋_GB2312" w:hAnsi="ˎ̥" w:eastAsia="仿宋_GB2312" w:cs="仿宋_GB2312"/>
          <w:b/>
          <w:kern w:val="0"/>
          <w:sz w:val="32"/>
          <w:szCs w:val="32"/>
        </w:rPr>
        <w:t>商业服务业（类）</w:t>
      </w:r>
      <w:r>
        <w:rPr>
          <w:rFonts w:hint="eastAsia" w:ascii="仿宋_GB2312" w:hAnsi="ˎ̥" w:eastAsia="仿宋_GB2312" w:cs="仿宋_GB2312"/>
          <w:kern w:val="0"/>
          <w:sz w:val="32"/>
          <w:szCs w:val="32"/>
        </w:rPr>
        <w:t>等支出521.05万元，占0.34%；</w:t>
      </w:r>
      <w:r>
        <w:rPr>
          <w:rFonts w:hint="eastAsia" w:ascii="仿宋_GB2312" w:hAnsi="ˎ̥" w:eastAsia="仿宋_GB2312" w:cs="仿宋_GB2312"/>
          <w:b/>
          <w:kern w:val="0"/>
          <w:sz w:val="32"/>
          <w:szCs w:val="32"/>
        </w:rPr>
        <w:t>住房保障（类）</w:t>
      </w:r>
      <w:r>
        <w:rPr>
          <w:rFonts w:hint="eastAsia" w:ascii="仿宋_GB2312" w:hAnsi="ˎ̥" w:eastAsia="仿宋_GB2312" w:cs="仿宋_GB2312"/>
          <w:kern w:val="0"/>
          <w:sz w:val="32"/>
          <w:szCs w:val="32"/>
        </w:rPr>
        <w:t>支出1,323.67万元，占0.86%。</w:t>
      </w:r>
    </w:p>
    <w:p>
      <w:pPr>
        <w:pStyle w:val="3"/>
        <w:rPr>
          <w:rFonts w:hint="eastAsia" w:ascii="黑体" w:hAnsi="黑体" w:eastAsia="黑体" w:cs="黑体"/>
          <w:b w:val="0"/>
          <w:kern w:val="0"/>
          <w:sz w:val="32"/>
          <w:szCs w:val="32"/>
          <w:lang w:val="en-US" w:eastAsia="zh-CN"/>
        </w:rPr>
      </w:pPr>
      <w:bookmarkStart w:id="118" w:name="_Toc2673"/>
      <w:bookmarkStart w:id="119" w:name="_Toc17231"/>
      <w:bookmarkStart w:id="120" w:name="_Toc15573"/>
      <w:bookmarkStart w:id="121" w:name="_Toc9363"/>
      <w:r>
        <w:rPr>
          <w:rFonts w:hint="eastAsia" w:ascii="黑体" w:hAnsi="黑体" w:eastAsia="黑体" w:cs="黑体"/>
          <w:b w:val="0"/>
          <w:kern w:val="0"/>
          <w:sz w:val="32"/>
          <w:szCs w:val="32"/>
          <w:lang w:val="en-US" w:eastAsia="zh-CN"/>
        </w:rPr>
        <w:t xml:space="preserve">   （三）一般公共预算财政拨款支出决算具体情况。</w:t>
      </w:r>
      <w:bookmarkEnd w:id="118"/>
      <w:bookmarkEnd w:id="119"/>
      <w:bookmarkEnd w:id="120"/>
      <w:bookmarkEnd w:id="121"/>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2019年度财政拨款支出年初预算为168,815.04万元，支出决算为</w:t>
      </w:r>
      <w:r>
        <w:rPr>
          <w:rFonts w:hint="eastAsia" w:ascii="仿宋_GB2312" w:hAnsi="宋体" w:eastAsia="仿宋_GB2312" w:cs="仿宋_GB2312"/>
          <w:kern w:val="0"/>
          <w:sz w:val="32"/>
          <w:szCs w:val="32"/>
        </w:rPr>
        <w:t>154,209.71</w:t>
      </w:r>
      <w:r>
        <w:rPr>
          <w:rFonts w:hint="eastAsia" w:ascii="仿宋_GB2312" w:hAnsi="ˎ̥" w:eastAsia="仿宋_GB2312" w:cs="仿宋_GB2312"/>
          <w:kern w:val="0"/>
          <w:sz w:val="32"/>
          <w:szCs w:val="32"/>
        </w:rPr>
        <w:t>万元，完成年初预算的91.35%。其中：</w:t>
      </w:r>
    </w:p>
    <w:p>
      <w:pPr>
        <w:widowControl/>
        <w:spacing w:before="0" w:beforeAutospacing="1" w:after="0" w:afterAutospacing="1"/>
        <w:ind w:left="0" w:right="0" w:firstLine="640" w:firstLineChars="200"/>
        <w:rPr>
          <w:rFonts w:hint="eastAsia" w:ascii="仿宋_GB2312" w:hAnsi="ˎ̥" w:eastAsia="仿宋_GB2312" w:cs="仿宋_GB2312"/>
          <w:b/>
          <w:kern w:val="0"/>
          <w:sz w:val="32"/>
          <w:szCs w:val="32"/>
        </w:rPr>
      </w:pPr>
      <w:r>
        <w:rPr>
          <w:rFonts w:hint="eastAsia" w:ascii="仿宋_GB2312" w:hAnsi="ˎ̥" w:eastAsia="仿宋_GB2312" w:cs="仿宋_GB2312"/>
          <w:kern w:val="0"/>
          <w:sz w:val="32"/>
          <w:szCs w:val="32"/>
        </w:rPr>
        <w:t>1.</w:t>
      </w:r>
      <w:r>
        <w:rPr>
          <w:rFonts w:hint="eastAsia" w:ascii="仿宋_GB2312" w:hAnsi="ˎ̥" w:eastAsia="仿宋_GB2312" w:cs="仿宋_GB2312"/>
          <w:b/>
          <w:kern w:val="0"/>
          <w:sz w:val="32"/>
          <w:szCs w:val="32"/>
        </w:rPr>
        <w:t>一般公共服务（类）商贸事务（款）招商引资（项）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年初预算为0万元，支出决算为24万元，</w:t>
      </w:r>
      <w:r>
        <w:rPr>
          <w:rFonts w:hint="eastAsia" w:ascii="仿宋" w:hAnsi="仿宋" w:eastAsia="仿宋" w:cs="仿宋"/>
          <w:color w:val="000000"/>
          <w:kern w:val="0"/>
          <w:sz w:val="32"/>
          <w:szCs w:val="32"/>
          <w:shd w:val="clear" w:color="050000" w:fill="FFFFFF"/>
        </w:rPr>
        <w:t>决算数大于预算数的主要原因是：年间省财政厅安排的“招商引资奖励专项资金”支出。</w:t>
      </w:r>
    </w:p>
    <w:p>
      <w:pPr>
        <w:widowControl/>
        <w:spacing w:before="0" w:beforeAutospacing="1" w:after="0" w:afterAutospacing="1"/>
        <w:ind w:left="0" w:right="0" w:firstLine="640" w:firstLineChars="200"/>
        <w:rPr>
          <w:rFonts w:hint="eastAsia" w:ascii="仿宋_GB2312" w:hAnsi="ˎ̥" w:eastAsia="仿宋_GB2312" w:cs="仿宋_GB2312"/>
          <w:b/>
          <w:kern w:val="0"/>
          <w:sz w:val="32"/>
          <w:szCs w:val="32"/>
        </w:rPr>
      </w:pPr>
      <w:r>
        <w:rPr>
          <w:rFonts w:hint="eastAsia" w:ascii="仿宋_GB2312" w:hAnsi="ˎ̥" w:eastAsia="仿宋_GB2312" w:cs="仿宋_GB2312"/>
          <w:kern w:val="0"/>
          <w:sz w:val="32"/>
          <w:szCs w:val="32"/>
        </w:rPr>
        <w:t>2.</w:t>
      </w:r>
      <w:r>
        <w:rPr>
          <w:rFonts w:hint="eastAsia" w:ascii="仿宋_GB2312" w:hAnsi="ˎ̥" w:eastAsia="仿宋_GB2312" w:cs="仿宋_GB2312"/>
          <w:b/>
          <w:kern w:val="0"/>
          <w:sz w:val="32"/>
          <w:szCs w:val="32"/>
        </w:rPr>
        <w:t>外交支出（类）对外合作与交流（款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在华国际会议（项）</w:t>
      </w:r>
    </w:p>
    <w:p>
      <w:pPr>
        <w:widowControl/>
        <w:spacing w:before="0" w:beforeAutospacing="1" w:after="0" w:afterAutospacing="1"/>
        <w:ind w:left="0" w:right="0"/>
        <w:rPr>
          <w:rFonts w:hint="eastAsia" w:ascii="仿宋" w:hAnsi="仿宋" w:eastAsia="仿宋" w:cs="仿宋"/>
          <w:color w:val="000000"/>
          <w:kern w:val="0"/>
          <w:sz w:val="32"/>
          <w:szCs w:val="32"/>
          <w:shd w:val="clear" w:color="050000" w:fill="FFFFFF"/>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年初预算为0万元，支出决算为30万元，</w:t>
      </w:r>
      <w:r>
        <w:rPr>
          <w:rFonts w:hint="eastAsia" w:ascii="仿宋" w:hAnsi="仿宋" w:eastAsia="仿宋" w:cs="仿宋"/>
          <w:color w:val="000000"/>
          <w:kern w:val="0"/>
          <w:sz w:val="32"/>
          <w:szCs w:val="32"/>
          <w:shd w:val="clear" w:color="050000" w:fill="FFFFFF"/>
        </w:rPr>
        <w:t>决算数大于预算数的主要原因是：年间省财政厅安排的</w:t>
      </w:r>
      <w:r>
        <w:rPr>
          <w:rFonts w:hint="eastAsia" w:ascii="仿宋" w:hAnsi="仿宋" w:eastAsia="仿宋" w:cs="仿宋"/>
          <w:color w:val="000000"/>
          <w:kern w:val="0"/>
          <w:sz w:val="32"/>
          <w:szCs w:val="32"/>
          <w:shd w:val="clear" w:color="050000" w:fill="FFFFFF"/>
          <w:lang w:eastAsia="zh-CN"/>
        </w:rPr>
        <w:t>预算项目</w:t>
      </w:r>
      <w:r>
        <w:rPr>
          <w:rFonts w:hint="eastAsia" w:ascii="仿宋" w:hAnsi="仿宋" w:eastAsia="仿宋" w:cs="仿宋"/>
          <w:color w:val="000000"/>
          <w:kern w:val="0"/>
          <w:sz w:val="32"/>
          <w:szCs w:val="32"/>
          <w:shd w:val="clear" w:color="050000" w:fill="FFFFFF"/>
        </w:rPr>
        <w:t>“一带一路”媒体合作论坛</w:t>
      </w:r>
      <w:r>
        <w:rPr>
          <w:rFonts w:hint="eastAsia" w:ascii="仿宋" w:hAnsi="仿宋" w:eastAsia="仿宋" w:cs="仿宋"/>
          <w:color w:val="000000"/>
          <w:kern w:val="0"/>
          <w:sz w:val="32"/>
          <w:szCs w:val="32"/>
          <w:shd w:val="clear" w:color="050000" w:fill="FFFFFF"/>
          <w:lang w:eastAsia="zh-CN"/>
        </w:rPr>
        <w:t>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教育支出（类）教育管理事务（款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行政运行（项）</w:t>
      </w:r>
    </w:p>
    <w:p>
      <w:pPr>
        <w:widowControl/>
        <w:spacing w:before="0" w:beforeAutospacing="1" w:after="0" w:afterAutospacing="1"/>
        <w:ind w:left="0" w:right="0"/>
        <w:rPr>
          <w:rFonts w:hint="eastAsia" w:ascii="仿宋" w:hAnsi="仿宋" w:eastAsia="仿宋" w:cs="仿宋"/>
          <w:color w:val="000000"/>
          <w:kern w:val="0"/>
          <w:sz w:val="32"/>
          <w:szCs w:val="32"/>
          <w:shd w:val="clear" w:color="050000" w:fill="FFFFFF"/>
        </w:rPr>
      </w:pPr>
      <w:r>
        <w:rPr>
          <w:rFonts w:hint="eastAsia" w:ascii="仿宋_GB2312" w:hAnsi="ˎ̥" w:eastAsia="仿宋_GB2312" w:cs="仿宋_GB2312"/>
          <w:kern w:val="0"/>
          <w:sz w:val="32"/>
          <w:szCs w:val="32"/>
        </w:rPr>
        <w:t>年初预算为0万元，支出决算为0万元。</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教育支出（类）职业教育（款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中专教育（项）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年初预算为11,978.68万元，支出决算为12,800.2</w:t>
      </w:r>
      <w:r>
        <w:rPr>
          <w:rFonts w:hint="eastAsia" w:ascii="仿宋_GB2312" w:hAnsi="ˎ̥" w:eastAsia="仿宋_GB2312" w:cs="仿宋_GB2312"/>
          <w:kern w:val="0"/>
          <w:sz w:val="32"/>
          <w:szCs w:val="32"/>
          <w:lang w:val="en-US" w:eastAsia="zh-CN"/>
        </w:rPr>
        <w:t>0</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highlight w:val="none"/>
        </w:rPr>
        <w:t>完成年初预算的107%，</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主要原因是：</w:t>
      </w:r>
      <w:r>
        <w:rPr>
          <w:rFonts w:hint="eastAsia" w:ascii="仿宋" w:hAnsi="仿宋" w:eastAsia="仿宋" w:cs="仿宋"/>
          <w:color w:val="000000"/>
          <w:kern w:val="0"/>
          <w:sz w:val="32"/>
          <w:szCs w:val="32"/>
          <w:highlight w:val="none"/>
          <w:shd w:val="clear" w:color="060000" w:fill="FFFFFF"/>
          <w:lang w:eastAsia="zh-CN"/>
        </w:rPr>
        <w:t>厅直属单位省旅游学校、省文化艺术学校等</w:t>
      </w:r>
      <w:r>
        <w:rPr>
          <w:rFonts w:hint="eastAsia" w:ascii="仿宋" w:hAnsi="仿宋" w:eastAsia="仿宋" w:cs="仿宋"/>
          <w:color w:val="000000"/>
          <w:kern w:val="0"/>
          <w:sz w:val="32"/>
          <w:szCs w:val="32"/>
          <w:highlight w:val="none"/>
          <w:shd w:val="clear" w:color="060000" w:fill="FFFFFF"/>
        </w:rPr>
        <w:t>使用历年结余指标以及年中追加预算的支出</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教育支出（类）职业教育（款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高等职业教育（项）</w:t>
      </w:r>
    </w:p>
    <w:p>
      <w:pPr>
        <w:widowControl/>
        <w:spacing w:before="0" w:beforeAutospacing="1" w:after="0" w:afterAutospacing="1"/>
        <w:ind w:left="0" w:right="0"/>
        <w:rPr>
          <w:rFonts w:hint="eastAsia" w:ascii="仿宋" w:hAnsi="仿宋" w:eastAsia="仿宋" w:cs="仿宋"/>
          <w:color w:val="000000"/>
          <w:kern w:val="0"/>
          <w:sz w:val="32"/>
          <w:szCs w:val="32"/>
          <w:highlight w:val="yellow"/>
          <w:shd w:val="clear" w:color="060000" w:fill="FFFFFF"/>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年初预算为555.30万元，支出决算为1,542.3万元，完成年初预算的278%，</w:t>
      </w:r>
      <w:r>
        <w:rPr>
          <w:rFonts w:hint="eastAsia" w:ascii="仿宋" w:hAnsi="仿宋" w:eastAsia="仿宋" w:cs="仿宋"/>
          <w:color w:val="000000"/>
          <w:kern w:val="0"/>
          <w:sz w:val="32"/>
          <w:szCs w:val="32"/>
          <w:shd w:val="clear" w:color="050000" w:fill="FFFFFF"/>
        </w:rPr>
        <w:t>决算数大于</w:t>
      </w:r>
      <w:r>
        <w:rPr>
          <w:rFonts w:hint="eastAsia" w:ascii="仿宋" w:hAnsi="仿宋" w:eastAsia="仿宋" w:cs="仿宋"/>
          <w:color w:val="000000"/>
          <w:kern w:val="0"/>
          <w:sz w:val="32"/>
          <w:szCs w:val="32"/>
          <w:highlight w:val="none"/>
          <w:shd w:val="clear" w:color="050000" w:fill="FFFFFF"/>
        </w:rPr>
        <w:t>预算数的</w:t>
      </w:r>
      <w:r>
        <w:rPr>
          <w:rFonts w:hint="eastAsia" w:ascii="仿宋" w:hAnsi="仿宋" w:eastAsia="仿宋" w:cs="仿宋"/>
          <w:color w:val="000000"/>
          <w:kern w:val="0"/>
          <w:sz w:val="32"/>
          <w:szCs w:val="32"/>
          <w:highlight w:val="none"/>
          <w:shd w:val="clear" w:color="060000" w:fill="FFFFFF"/>
        </w:rPr>
        <w:t>主要原因是：</w:t>
      </w:r>
      <w:r>
        <w:rPr>
          <w:rFonts w:hint="eastAsia" w:ascii="仿宋" w:hAnsi="仿宋" w:eastAsia="仿宋" w:cs="仿宋"/>
          <w:color w:val="000000"/>
          <w:kern w:val="0"/>
          <w:sz w:val="32"/>
          <w:szCs w:val="32"/>
          <w:highlight w:val="none"/>
          <w:shd w:val="clear" w:color="060000" w:fill="FFFFFF"/>
          <w:lang w:eastAsia="zh-CN"/>
        </w:rPr>
        <w:t>厅直属单位海南体职院使用历年结余指标、年中追加学生事务管理、学生资助补助经费等。</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科学技术支出（类）基础研究（款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自然科学基金（项）</w:t>
      </w:r>
    </w:p>
    <w:p>
      <w:pPr>
        <w:widowControl/>
        <w:spacing w:before="0" w:beforeAutospacing="1" w:after="0" w:afterAutospacing="1"/>
        <w:ind w:left="0" w:right="0"/>
        <w:rPr>
          <w:rFonts w:hint="eastAsia" w:ascii="仿宋" w:hAnsi="仿宋" w:eastAsia="仿宋" w:cs="仿宋"/>
          <w:color w:val="000000"/>
          <w:kern w:val="0"/>
          <w:sz w:val="32"/>
          <w:szCs w:val="32"/>
          <w:highlight w:val="yellow"/>
          <w:shd w:val="clear" w:color="060000" w:fill="FFFFFF"/>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年初预算为0万元，支出决算为0万元。</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行政运行（项）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年初预算为4,272.27万元，支出决算为4,179.65万元，完成年初预算的98%。决算数小于预算数的主要原因：厅本级基本支出预算</w:t>
      </w:r>
      <w:r>
        <w:rPr>
          <w:rFonts w:hint="eastAsia" w:ascii="仿宋_GB2312" w:hAnsi="ˎ̥" w:eastAsia="仿宋_GB2312" w:cs="仿宋_GB2312"/>
          <w:kern w:val="0"/>
          <w:sz w:val="32"/>
          <w:szCs w:val="32"/>
          <w:lang w:eastAsia="zh-CN"/>
        </w:rPr>
        <w:t>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图书馆（项）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年初预算为3,388.96万元，支出决算为3,503.11万元，完成年初预算的103%，</w:t>
      </w:r>
      <w:r>
        <w:rPr>
          <w:rFonts w:hint="eastAsia" w:ascii="仿宋" w:hAnsi="仿宋" w:eastAsia="仿宋" w:cs="仿宋"/>
          <w:color w:val="000000"/>
          <w:kern w:val="0"/>
          <w:sz w:val="32"/>
          <w:szCs w:val="32"/>
          <w:shd w:val="clear" w:color="050000" w:fill="FFFFFF"/>
        </w:rPr>
        <w:t>决算数大于预算数</w:t>
      </w:r>
      <w:r>
        <w:rPr>
          <w:rFonts w:hint="eastAsia" w:ascii="仿宋" w:hAnsi="仿宋" w:eastAsia="仿宋" w:cs="仿宋"/>
          <w:color w:val="000000"/>
          <w:kern w:val="0"/>
          <w:sz w:val="32"/>
          <w:szCs w:val="32"/>
          <w:highlight w:val="none"/>
          <w:shd w:val="clear" w:color="050000" w:fill="FFFFFF"/>
        </w:rPr>
        <w:t>的</w:t>
      </w:r>
      <w:r>
        <w:rPr>
          <w:rFonts w:hint="eastAsia" w:ascii="仿宋" w:hAnsi="仿宋" w:eastAsia="仿宋" w:cs="仿宋"/>
          <w:color w:val="000000"/>
          <w:kern w:val="0"/>
          <w:sz w:val="32"/>
          <w:szCs w:val="32"/>
          <w:highlight w:val="none"/>
          <w:shd w:val="clear" w:color="060000" w:fill="FFFFFF"/>
        </w:rPr>
        <w:t>主要原因是：省图书馆使用历年结余指标及年中追加经费用于图书馆设备购置、文化信息资源共享工程、免费开放等业务</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 xml:space="preserve">  艺术表演场所（项）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年初预算为0万元，支出决算为0万元。</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艺术表演团体（项）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年初预算为2,310.38万元，支出决算为</w:t>
      </w:r>
      <w:r>
        <w:rPr>
          <w:rFonts w:hint="eastAsia" w:ascii="仿宋_GB2312" w:hAnsi="ˎ̥" w:eastAsia="仿宋_GB2312" w:cs="仿宋_GB2312"/>
          <w:kern w:val="0"/>
          <w:sz w:val="32"/>
          <w:szCs w:val="32"/>
          <w:highlight w:val="none"/>
        </w:rPr>
        <w:t>2,203.75万元，完成年初预算的95%。决算数小于预算数的主要原因：省琼剧院基本支出与项目支出结余</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文化旅游体育与传媒支出（类）文化和旅游（款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文化活动（项）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年初预算为0万元，支出决算为56.26万元。决算数大于预算数的主要原因：</w:t>
      </w:r>
      <w:r>
        <w:rPr>
          <w:rFonts w:hint="eastAsia" w:ascii="仿宋_GB2312" w:hAnsi="ˎ̥" w:eastAsia="仿宋_GB2312" w:cs="仿宋_GB2312"/>
          <w:kern w:val="0"/>
          <w:sz w:val="32"/>
          <w:szCs w:val="32"/>
          <w:highlight w:val="none"/>
          <w:lang w:eastAsia="zh-CN"/>
        </w:rPr>
        <w:t>厅本级年中增加的省财政安排的项目预算“</w:t>
      </w:r>
      <w:r>
        <w:rPr>
          <w:rFonts w:hint="eastAsia" w:ascii="仿宋_GB2312" w:hAnsi="ˎ̥" w:eastAsia="仿宋_GB2312" w:cs="仿宋_GB2312"/>
          <w:kern w:val="0"/>
          <w:sz w:val="32"/>
          <w:szCs w:val="32"/>
          <w:highlight w:val="none"/>
        </w:rPr>
        <w:t>第三届海南省艺术节</w:t>
      </w:r>
      <w:r>
        <w:rPr>
          <w:rFonts w:hint="eastAsia" w:ascii="仿宋_GB2312" w:hAnsi="ˎ̥" w:eastAsia="仿宋_GB2312" w:cs="仿宋_GB2312"/>
          <w:kern w:val="0"/>
          <w:sz w:val="32"/>
          <w:szCs w:val="32"/>
          <w:highlight w:val="none"/>
          <w:lang w:eastAsia="zh-CN"/>
        </w:rPr>
        <w:t>”、“文化创作与交流管理”的支出。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群众文化（项）</w:t>
      </w:r>
    </w:p>
    <w:p>
      <w:pPr>
        <w:widowControl/>
        <w:spacing w:before="100" w:beforeAutospacing="1" w:after="10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年初预算为1,253.53万元，支出决算为1,140.95万元，完成年初预算的91%。决算数小于预</w:t>
      </w:r>
      <w:r>
        <w:rPr>
          <w:rFonts w:hint="eastAsia" w:ascii="仿宋_GB2312" w:hAnsi="ˎ̥" w:eastAsia="仿宋_GB2312" w:cs="仿宋_GB2312"/>
          <w:kern w:val="0"/>
          <w:sz w:val="32"/>
          <w:szCs w:val="32"/>
          <w:highlight w:val="none"/>
        </w:rPr>
        <w:t>算数的主要原因：省群艺馆</w:t>
      </w:r>
      <w:r>
        <w:rPr>
          <w:rFonts w:hint="eastAsia" w:ascii="仿宋_GB2312" w:hAnsi="ˎ̥" w:eastAsia="仿宋_GB2312" w:cs="仿宋_GB2312"/>
          <w:kern w:val="0"/>
          <w:sz w:val="32"/>
          <w:szCs w:val="32"/>
          <w:highlight w:val="none"/>
          <w:lang w:eastAsia="zh-CN"/>
        </w:rPr>
        <w:t>项目支出结余。</w:t>
      </w:r>
    </w:p>
    <w:p>
      <w:pPr>
        <w:widowControl/>
        <w:numPr>
          <w:ilvl w:val="0"/>
          <w:numId w:val="2"/>
        </w:numPr>
        <w:spacing w:before="100" w:beforeAutospacing="1" w:after="10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文化旅游体育与传媒支出（类）文化和旅游（款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文化和旅游交流与合作（项）</w:t>
      </w:r>
    </w:p>
    <w:p>
      <w:pPr>
        <w:widowControl/>
        <w:spacing w:before="100" w:beforeAutospacing="1" w:after="10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年初预算为49.80万元，支出决算为0万元。决算数小于预算数的主要原因：</w:t>
      </w:r>
      <w:r>
        <w:rPr>
          <w:rFonts w:hint="eastAsia" w:ascii="仿宋_GB2312" w:hAnsi="ˎ̥" w:eastAsia="仿宋_GB2312" w:cs="仿宋_GB2312"/>
          <w:kern w:val="0"/>
          <w:sz w:val="32"/>
          <w:szCs w:val="32"/>
          <w:highlight w:val="none"/>
          <w:lang w:eastAsia="zh-CN"/>
        </w:rPr>
        <w:t>省国际文化交流中心项目支出结余。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文化创作与保护（项）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年初预算为0万元，支出决算为95.88万元，完成年初预算的193%。决算数大于预算</w:t>
      </w:r>
      <w:r>
        <w:rPr>
          <w:rFonts w:hint="eastAsia" w:ascii="仿宋_GB2312" w:hAnsi="ˎ̥" w:eastAsia="仿宋_GB2312" w:cs="仿宋_GB2312"/>
          <w:kern w:val="0"/>
          <w:sz w:val="32"/>
          <w:szCs w:val="32"/>
          <w:highlight w:val="none"/>
        </w:rPr>
        <w:t>数的主要原因：年中中央下达非遗保护专项资金</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文化旅游体育与传媒支出（类）文化和旅游（款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文化和旅游市场管理（项）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年初预算为435.06万元，支出决算为388.47万元，完成年初预算的89.2%。决算数小于预算数的主要原因：省文化市场执法总队</w:t>
      </w:r>
      <w:r>
        <w:rPr>
          <w:rFonts w:hint="eastAsia" w:ascii="仿宋_GB2312" w:hAnsi="ˎ̥" w:eastAsia="仿宋_GB2312" w:cs="仿宋_GB2312"/>
          <w:kern w:val="0"/>
          <w:sz w:val="32"/>
          <w:szCs w:val="32"/>
          <w:highlight w:val="none"/>
          <w:lang w:eastAsia="zh-CN"/>
        </w:rPr>
        <w:t>项目</w:t>
      </w:r>
      <w:r>
        <w:rPr>
          <w:rFonts w:hint="eastAsia" w:ascii="仿宋_GB2312" w:hAnsi="ˎ̥" w:eastAsia="仿宋_GB2312" w:cs="仿宋_GB2312"/>
          <w:kern w:val="0"/>
          <w:sz w:val="32"/>
          <w:szCs w:val="32"/>
          <w:highlight w:val="none"/>
        </w:rPr>
        <w:t>支出结余</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文化旅游体育与传媒支出（类）文化和旅游（款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旅游宣传（项）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年初预算为0万元，支出决算为1,067.26万元，决算数大于预算数的</w:t>
      </w:r>
      <w:r>
        <w:rPr>
          <w:rFonts w:hint="eastAsia" w:ascii="仿宋_GB2312" w:hAnsi="ˎ̥" w:eastAsia="仿宋_GB2312" w:cs="仿宋_GB2312"/>
          <w:kern w:val="0"/>
          <w:sz w:val="32"/>
          <w:szCs w:val="32"/>
          <w:highlight w:val="none"/>
        </w:rPr>
        <w:t>主要原因：决算数中包含上年结转项目的支出</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文化旅游体育与传媒支出（类）文化和旅游（款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旅游行业业务管理（项）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年初预算为142.50万元，支出决算为167.16万元，完成年初预算的117%。决算数大于预算数的主要原因：决算数中包含上年结转项目的支出</w:t>
      </w:r>
      <w:r>
        <w:rPr>
          <w:rFonts w:hint="eastAsia" w:ascii="仿宋_GB2312" w:hAnsi="ˎ̥" w:eastAsia="仿宋_GB2312" w:cs="仿宋_GB2312"/>
          <w:kern w:val="0"/>
          <w:sz w:val="32"/>
          <w:szCs w:val="32"/>
          <w:highlight w:val="none"/>
          <w:lang w:eastAsia="zh-CN"/>
        </w:rPr>
        <w:t>及预算调整支出。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文化旅游体育与传媒支出（类）文化和旅游（款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其他文化和旅游支出（项）</w:t>
      </w:r>
    </w:p>
    <w:p>
      <w:pPr>
        <w:widowControl/>
        <w:spacing w:before="100" w:beforeAutospacing="1" w:after="10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年初预算为4,030.85万元，支出决算为7,777.53万元，完成年初预算的193%。决算数大于预算数的主要原因：厅</w:t>
      </w:r>
      <w:r>
        <w:rPr>
          <w:rFonts w:hint="eastAsia" w:ascii="仿宋_GB2312" w:hAnsi="ˎ̥" w:eastAsia="仿宋_GB2312" w:cs="仿宋_GB2312"/>
          <w:kern w:val="0"/>
          <w:sz w:val="32"/>
          <w:szCs w:val="32"/>
          <w:highlight w:val="none"/>
          <w:lang w:eastAsia="zh-CN"/>
        </w:rPr>
        <w:t>本级和直属</w:t>
      </w:r>
      <w:r>
        <w:rPr>
          <w:rFonts w:hint="eastAsia" w:ascii="仿宋_GB2312" w:hAnsi="ˎ̥" w:eastAsia="仿宋_GB2312" w:cs="仿宋_GB2312"/>
          <w:kern w:val="0"/>
          <w:sz w:val="32"/>
          <w:szCs w:val="32"/>
          <w:highlight w:val="none"/>
        </w:rPr>
        <w:t>各单位使用历年结余指标、年中下达中央资金和追加支出预算</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文化旅游体育与传媒支出（类）文物（款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文物保护（项）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年初预算为6.60万元，支出决算为846.49万元，完成年初预算的12825%。</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主要原因：厅本级、省博物馆和省民族博物馆等单位专项资金结转下年使用</w:t>
      </w:r>
      <w:r>
        <w:rPr>
          <w:rFonts w:hint="eastAsia" w:ascii="仿宋" w:hAnsi="仿宋" w:eastAsia="仿宋" w:cs="仿宋"/>
          <w:color w:val="000000"/>
          <w:kern w:val="0"/>
          <w:sz w:val="32"/>
          <w:szCs w:val="32"/>
          <w:highlight w:val="none"/>
          <w:shd w:val="clear" w:color="060000" w:fill="FFFFFF"/>
          <w:lang w:eastAsia="zh-CN"/>
        </w:rPr>
        <w:t>及当年中央安排的专项资金支出。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文化旅游体育与传媒支出（类）文物（款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博物馆（项）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年初预算为11,969.48万元，支出决算为56,828.49万元，完成年初预算的475%。</w:t>
      </w:r>
      <w:r>
        <w:rPr>
          <w:rFonts w:hint="eastAsia" w:ascii="仿宋" w:hAnsi="仿宋" w:eastAsia="仿宋" w:cs="仿宋"/>
          <w:color w:val="000000"/>
          <w:kern w:val="0"/>
          <w:sz w:val="32"/>
          <w:szCs w:val="32"/>
          <w:shd w:val="clear" w:color="050000" w:fill="FFFFFF"/>
        </w:rPr>
        <w:t>决算</w:t>
      </w:r>
      <w:r>
        <w:rPr>
          <w:rFonts w:hint="eastAsia" w:ascii="仿宋" w:hAnsi="仿宋" w:eastAsia="仿宋" w:cs="仿宋"/>
          <w:color w:val="000000"/>
          <w:kern w:val="0"/>
          <w:sz w:val="32"/>
          <w:szCs w:val="32"/>
          <w:highlight w:val="none"/>
          <w:shd w:val="clear" w:color="050000" w:fill="FFFFFF"/>
        </w:rPr>
        <w:t>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一是</w:t>
      </w:r>
      <w:r>
        <w:rPr>
          <w:rFonts w:hint="eastAsia" w:ascii="仿宋" w:hAnsi="仿宋" w:eastAsia="仿宋" w:cs="仿宋"/>
          <w:color w:val="000000"/>
          <w:kern w:val="0"/>
          <w:sz w:val="32"/>
          <w:szCs w:val="32"/>
          <w:highlight w:val="none"/>
          <w:shd w:val="clear" w:color="060000" w:fill="FFFFFF"/>
        </w:rPr>
        <w:t>厅本级、省博物馆和省民族博物馆等单位专项资金结转下年使用</w:t>
      </w:r>
      <w:r>
        <w:rPr>
          <w:rFonts w:hint="eastAsia" w:ascii="仿宋" w:hAnsi="仿宋" w:eastAsia="仿宋" w:cs="仿宋"/>
          <w:color w:val="000000"/>
          <w:kern w:val="0"/>
          <w:sz w:val="32"/>
          <w:szCs w:val="32"/>
          <w:highlight w:val="none"/>
          <w:shd w:val="clear" w:color="060000" w:fill="FFFFFF"/>
          <w:lang w:eastAsia="zh-CN"/>
        </w:rPr>
        <w:t>；二是</w:t>
      </w:r>
      <w:r>
        <w:rPr>
          <w:rFonts w:hint="eastAsia" w:ascii="仿宋" w:hAnsi="仿宋" w:eastAsia="仿宋" w:cs="仿宋"/>
          <w:color w:val="000000"/>
          <w:kern w:val="0"/>
          <w:sz w:val="32"/>
          <w:szCs w:val="32"/>
          <w:highlight w:val="none"/>
          <w:shd w:val="clear" w:color="060000" w:fill="FFFFFF"/>
        </w:rPr>
        <w:t>省博物馆和省民族博物馆等单位</w:t>
      </w:r>
      <w:r>
        <w:rPr>
          <w:rFonts w:hint="eastAsia" w:ascii="仿宋" w:hAnsi="仿宋" w:eastAsia="仿宋" w:cs="仿宋"/>
          <w:color w:val="000000"/>
          <w:kern w:val="0"/>
          <w:sz w:val="32"/>
          <w:szCs w:val="32"/>
          <w:highlight w:val="none"/>
          <w:shd w:val="clear" w:color="060000" w:fill="FFFFFF"/>
          <w:lang w:eastAsia="zh-CN"/>
        </w:rPr>
        <w:t>当年中央安排的专项资金支出及追加基本支出预算。</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文化旅游体育与传媒支出（类）文物（款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其他文物支出（项）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年初预算为382.85万元，支出决算为377.3</w:t>
      </w:r>
      <w:r>
        <w:rPr>
          <w:rFonts w:hint="eastAsia" w:ascii="仿宋_GB2312" w:hAnsi="ˎ̥" w:eastAsia="仿宋_GB2312" w:cs="仿宋_GB2312"/>
          <w:kern w:val="0"/>
          <w:sz w:val="32"/>
          <w:szCs w:val="32"/>
          <w:highlight w:val="none"/>
          <w:lang w:val="en-US" w:eastAsia="zh-CN"/>
        </w:rPr>
        <w:t>0</w:t>
      </w:r>
      <w:r>
        <w:rPr>
          <w:rFonts w:hint="eastAsia" w:ascii="仿宋_GB2312" w:hAnsi="ˎ̥" w:eastAsia="仿宋_GB2312" w:cs="仿宋_GB2312"/>
          <w:kern w:val="0"/>
          <w:sz w:val="32"/>
          <w:szCs w:val="32"/>
          <w:highlight w:val="none"/>
        </w:rPr>
        <w:t>万元，完成年初预算的98.55%。</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主要原因：国家文物进出境审核管理处</w:t>
      </w:r>
      <w:r>
        <w:rPr>
          <w:rFonts w:hint="eastAsia" w:ascii="仿宋" w:hAnsi="仿宋" w:eastAsia="仿宋" w:cs="仿宋"/>
          <w:color w:val="000000"/>
          <w:kern w:val="0"/>
          <w:sz w:val="32"/>
          <w:szCs w:val="32"/>
          <w:highlight w:val="none"/>
          <w:shd w:val="clear" w:color="060000" w:fill="FFFFFF"/>
          <w:lang w:eastAsia="zh-CN"/>
        </w:rPr>
        <w:t>决算数中包含上年结转支出。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文化旅游体育与传媒支出（类）体育（款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运动项目管理（项）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年初预算为11,861.59万元，支出决算为11,766.41万元，完成年初预算的99.2%。</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海南体育职业技术学院决算数中包含上年结转支出。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文化旅游体育与传媒支出（类）体育（款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体育竞赛（项）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年初预算为754.64万元，支出决算为2,511.07万元，完成年初预算的332.8%。</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主要原因：厅本级及省体育赛事中心</w:t>
      </w:r>
      <w:r>
        <w:rPr>
          <w:rFonts w:hint="eastAsia" w:ascii="仿宋" w:hAnsi="仿宋" w:eastAsia="仿宋" w:cs="仿宋"/>
          <w:color w:val="000000"/>
          <w:kern w:val="0"/>
          <w:sz w:val="32"/>
          <w:szCs w:val="32"/>
          <w:highlight w:val="none"/>
          <w:shd w:val="clear" w:color="060000" w:fill="FFFFFF"/>
          <w:lang w:eastAsia="zh-CN"/>
        </w:rPr>
        <w:t>等单位决算数中包含上年结转支出及年中追加的项目预算。</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文化旅游体育与传媒支出（类）体育（款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体育场馆（项）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w:t>
      </w:r>
      <w:r>
        <w:rPr>
          <w:rFonts w:hint="eastAsia" w:ascii="仿宋_GB2312" w:hAnsi="ˎ̥" w:eastAsia="仿宋_GB2312" w:cs="仿宋_GB2312"/>
          <w:kern w:val="0"/>
          <w:sz w:val="32"/>
          <w:szCs w:val="32"/>
          <w:highlight w:val="none"/>
        </w:rPr>
        <w:t>算为0万元，支出决算为553.66万元，</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海南体育职业技术学院决算数包含上年结转支出。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文化旅游体育与传媒支出（类）体育（款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群众体育（项）</w:t>
      </w:r>
    </w:p>
    <w:p>
      <w:pPr>
        <w:widowControl/>
        <w:spacing w:before="0" w:beforeAutospacing="1" w:after="0" w:afterAutospacing="1"/>
        <w:ind w:right="0"/>
        <w:rPr>
          <w:rFonts w:hint="eastAsia" w:ascii="仿宋_GB2312" w:hAnsi="ˎ̥" w:eastAsia="仿宋_GB2312" w:cs="宋体"/>
          <w:b/>
          <w:kern w:val="0"/>
          <w:sz w:val="32"/>
          <w:szCs w:val="32"/>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年初预算为0万元，支出决算为37.68万元，</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决算数包含上年结转支出。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文化旅游体育与传媒支出（类）体育（款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其他体育支出（项）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年初预算为235.10万元，支出决算为586.62万元，完成年初预算的250%。</w:t>
      </w:r>
      <w:r>
        <w:rPr>
          <w:rFonts w:hint="eastAsia" w:ascii="仿宋" w:hAnsi="仿宋" w:eastAsia="仿宋" w:cs="仿宋"/>
          <w:color w:val="000000"/>
          <w:kern w:val="0"/>
          <w:sz w:val="32"/>
          <w:szCs w:val="32"/>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决算数包含上年结转支出。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文化旅游体育与传媒支出（类）广播电视（款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其他广播电视支出（项）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年初预算为418.47万元，支出决算为416.26万元，完成年初预算的99.47%。</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主要原因：海南省广播电视互联网监察监测中心</w:t>
      </w:r>
      <w:r>
        <w:rPr>
          <w:rFonts w:hint="eastAsia" w:ascii="仿宋_GB2312" w:hAnsi="ˎ̥" w:eastAsia="仿宋_GB2312" w:cs="仿宋_GB2312"/>
          <w:kern w:val="0"/>
          <w:sz w:val="32"/>
          <w:szCs w:val="32"/>
          <w:highlight w:val="none"/>
          <w:lang w:eastAsia="zh-CN"/>
        </w:rPr>
        <w:t>项目</w:t>
      </w:r>
      <w:r>
        <w:rPr>
          <w:rFonts w:hint="eastAsia" w:ascii="仿宋_GB2312" w:hAnsi="ˎ̥" w:eastAsia="仿宋_GB2312" w:cs="仿宋_GB2312"/>
          <w:kern w:val="0"/>
          <w:sz w:val="32"/>
          <w:szCs w:val="32"/>
          <w:highlight w:val="none"/>
        </w:rPr>
        <w:t>支出结余</w:t>
      </w:r>
      <w:r>
        <w:rPr>
          <w:rFonts w:hint="eastAsia" w:ascii="仿宋_GB2312" w:hAnsi="ˎ̥" w:eastAsia="仿宋_GB2312" w:cs="仿宋_GB2312"/>
          <w:kern w:val="0"/>
          <w:sz w:val="32"/>
          <w:szCs w:val="32"/>
          <w:highlight w:val="none"/>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文化旅游体育与传媒支出（类）其他文化体育与传媒支出（款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宣传文化发展专项支出（项）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年初预算为0万元，支出决算为42万元，</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年中追加项目“宣传文化事业建设专项资金”的支出。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文化旅游体育与传媒支出（类）其他文化体育与传媒支出（款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文化产业发展专项支出（项）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年初预算为0万元，支出决算为1,280.00万元，</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年中追加项目“重点产业发展专项资金”的支出。</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rPr>
      </w:pPr>
      <w:r>
        <w:rPr>
          <w:rFonts w:hint="eastAsia" w:ascii="仿宋_GB2312" w:hAnsi="ˎ̥" w:eastAsia="仿宋_GB2312" w:cs="仿宋_GB2312"/>
          <w:b/>
          <w:kern w:val="0"/>
          <w:sz w:val="32"/>
          <w:szCs w:val="32"/>
        </w:rPr>
        <w:t>文化旅游体育与传媒支出（类）其他文化体育与传媒支出（款</w:t>
      </w:r>
      <w:r>
        <w:rPr>
          <w:rFonts w:hint="eastAsia" w:ascii="仿宋_GB2312" w:hAnsi="ˎ̥" w:eastAsia="仿宋_GB2312" w:cs="宋体"/>
          <w:b/>
          <w:kern w:val="0"/>
          <w:sz w:val="32"/>
          <w:szCs w:val="32"/>
        </w:rPr>
        <w:t>)</w:t>
      </w:r>
      <w:r>
        <w:rPr>
          <w:rFonts w:hint="eastAsia" w:ascii="仿宋_GB2312" w:hAnsi="ˎ̥" w:eastAsia="仿宋_GB2312" w:cs="仿宋_GB2312"/>
          <w:b/>
          <w:kern w:val="0"/>
          <w:sz w:val="32"/>
          <w:szCs w:val="32"/>
        </w:rPr>
        <w:t>其他文化体育与传媒支出（项）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rPr>
        <w:t>年初预算为51,956.60万元，支出决算为38,663.420万元，完成年初预算的74.41%。</w:t>
      </w:r>
      <w:r>
        <w:rPr>
          <w:rFonts w:hint="eastAsia" w:ascii="仿宋" w:hAnsi="仿宋" w:eastAsia="仿宋" w:cs="仿宋"/>
          <w:color w:val="000000"/>
          <w:kern w:val="0"/>
          <w:sz w:val="32"/>
          <w:szCs w:val="32"/>
          <w:shd w:val="clear" w:color="050000" w:fill="FFFFFF"/>
        </w:rPr>
        <w:t>决算数小于预算数</w:t>
      </w:r>
      <w:r>
        <w:rPr>
          <w:rFonts w:hint="eastAsia" w:ascii="仿宋" w:hAnsi="仿宋" w:eastAsia="仿宋" w:cs="仿宋"/>
          <w:color w:val="000000"/>
          <w:kern w:val="0"/>
          <w:sz w:val="32"/>
          <w:szCs w:val="32"/>
          <w:highlight w:val="none"/>
          <w:shd w:val="clear" w:color="050000" w:fill="FFFFFF"/>
        </w:rPr>
        <w:t>的</w:t>
      </w:r>
      <w:r>
        <w:rPr>
          <w:rFonts w:hint="eastAsia" w:ascii="仿宋" w:hAnsi="仿宋" w:eastAsia="仿宋" w:cs="仿宋"/>
          <w:color w:val="000000"/>
          <w:kern w:val="0"/>
          <w:sz w:val="32"/>
          <w:szCs w:val="32"/>
          <w:highlight w:val="none"/>
          <w:shd w:val="clear" w:color="060000" w:fill="FFFFFF"/>
        </w:rPr>
        <w:t>主要原因：厅本级</w:t>
      </w:r>
      <w:r>
        <w:rPr>
          <w:rFonts w:hint="eastAsia" w:ascii="仿宋" w:hAnsi="仿宋" w:eastAsia="仿宋" w:cs="仿宋"/>
          <w:color w:val="000000"/>
          <w:kern w:val="0"/>
          <w:sz w:val="32"/>
          <w:szCs w:val="32"/>
          <w:highlight w:val="none"/>
          <w:shd w:val="clear" w:color="060000" w:fill="FFFFFF"/>
          <w:lang w:eastAsia="zh-CN"/>
        </w:rPr>
        <w:t>等</w:t>
      </w:r>
      <w:r>
        <w:rPr>
          <w:rFonts w:hint="eastAsia" w:ascii="仿宋" w:hAnsi="仿宋" w:eastAsia="仿宋" w:cs="仿宋"/>
          <w:color w:val="000000"/>
          <w:kern w:val="0"/>
          <w:sz w:val="32"/>
          <w:szCs w:val="32"/>
          <w:highlight w:val="none"/>
          <w:shd w:val="clear" w:color="060000" w:fill="FFFFFF"/>
        </w:rPr>
        <w:t>项目结余结转至下年度使用</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社会保障和就业支出（类）行政事业单位离退休（款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归口管理的行政单位离退休（项）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年初预算为0万元，支出决算为13.75万元，</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主要原因：年中追加基本支出预算</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社会保障和就业支出（类）行政事业单位离退休（款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事业单位离退休（项）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年初预算为21.03万元，支出决算为16.19万元，完成年初预算的76.99%。</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社会保障和就业支出（类）行政事业单位离退休（款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机关事业单位基本养老保险缴费支出（项）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年初预算为2,249.76万元，支出决算为2,121.04万元，完成年初预算的94.3%。</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社会保障和就业支出（类）行政事业单位离退休（款</w:t>
      </w:r>
      <w:r>
        <w:rPr>
          <w:rFonts w:hint="eastAsia" w:ascii="仿宋_GB2312" w:hAnsi="ˎ̥" w:eastAsia="仿宋_GB2312" w:cs="宋体"/>
          <w:b/>
          <w:kern w:val="0"/>
          <w:sz w:val="32"/>
          <w:szCs w:val="32"/>
          <w:highlight w:val="none"/>
        </w:rPr>
        <w:t>)  机关事业单位职业年金缴费支出</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年初预算为328.10万元，支出决算为432.08万元，完成年初预算的132%。</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主要原因：年中追加基本支出预算</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社会保障和就业支出（类）抚恤（款</w:t>
      </w:r>
      <w:r>
        <w:rPr>
          <w:rFonts w:hint="eastAsia" w:ascii="仿宋_GB2312" w:hAnsi="ˎ̥" w:eastAsia="仿宋_GB2312" w:cs="宋体"/>
          <w:b/>
          <w:kern w:val="0"/>
          <w:sz w:val="32"/>
          <w:szCs w:val="32"/>
          <w:highlight w:val="none"/>
        </w:rPr>
        <w:t>)其他优抚支出</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年初预算为15.01万元，支出决算为16.53万元，完成年初预算的110%。</w:t>
      </w:r>
      <w:r>
        <w:rPr>
          <w:rFonts w:hint="eastAsia" w:ascii="仿宋" w:hAnsi="仿宋" w:eastAsia="仿宋" w:cs="仿宋"/>
          <w:color w:val="000000"/>
          <w:kern w:val="0"/>
          <w:sz w:val="32"/>
          <w:szCs w:val="32"/>
          <w:highlight w:val="none"/>
          <w:shd w:val="clear" w:color="050000" w:fill="FFFFFF"/>
        </w:rPr>
        <w:t>决算数大于预算数的</w:t>
      </w:r>
      <w:r>
        <w:rPr>
          <w:rFonts w:hint="eastAsia" w:ascii="仿宋" w:hAnsi="仿宋" w:eastAsia="仿宋" w:cs="仿宋"/>
          <w:color w:val="000000"/>
          <w:kern w:val="0"/>
          <w:sz w:val="32"/>
          <w:szCs w:val="32"/>
          <w:highlight w:val="none"/>
          <w:shd w:val="clear" w:color="060000" w:fill="FFFFFF"/>
        </w:rPr>
        <w:t>主要原因：年中追加基本支出预算</w:t>
      </w:r>
      <w:r>
        <w:rPr>
          <w:rFonts w:hint="eastAsia" w:ascii="仿宋" w:hAnsi="仿宋" w:eastAsia="仿宋" w:cs="仿宋"/>
          <w:color w:val="000000"/>
          <w:kern w:val="0"/>
          <w:sz w:val="32"/>
          <w:szCs w:val="32"/>
          <w:highlight w:val="none"/>
          <w:shd w:val="clear" w:color="060000" w:fill="FFFFFF"/>
          <w:lang w:eastAsia="zh-CN"/>
        </w:rPr>
        <w:t>。</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卫生健康支出（类）行政事业单位医疗（款</w:t>
      </w:r>
      <w:r>
        <w:rPr>
          <w:rFonts w:hint="eastAsia" w:ascii="仿宋_GB2312" w:hAnsi="ˎ̥" w:eastAsia="仿宋_GB2312" w:cs="宋体"/>
          <w:b/>
          <w:kern w:val="0"/>
          <w:sz w:val="32"/>
          <w:szCs w:val="32"/>
          <w:highlight w:val="none"/>
        </w:rPr>
        <w:t>)行政单位医疗</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宋体"/>
          <w:b/>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年初预算为260万元，支出决算为217.30万元，完成年初预算的83.58%。</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卫生健康支出（类）行政事业单位医疗（款</w:t>
      </w:r>
      <w:r>
        <w:rPr>
          <w:rFonts w:hint="eastAsia" w:ascii="仿宋_GB2312" w:hAnsi="ˎ̥" w:eastAsia="仿宋_GB2312" w:cs="宋体"/>
          <w:b/>
          <w:kern w:val="0"/>
          <w:sz w:val="32"/>
          <w:szCs w:val="32"/>
          <w:highlight w:val="none"/>
        </w:rPr>
        <w:t>)  事业单位医疗</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年初预算为696.17万元，支出决算为662.17万元，完成年初预算的95.12%。</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商业服务业等支出（类）其他商业服务业等支出（款</w:t>
      </w:r>
      <w:r>
        <w:rPr>
          <w:rFonts w:hint="eastAsia" w:ascii="仿宋_GB2312" w:hAnsi="ˎ̥" w:eastAsia="仿宋_GB2312" w:cs="宋体"/>
          <w:b/>
          <w:kern w:val="0"/>
          <w:sz w:val="32"/>
          <w:szCs w:val="32"/>
          <w:highlight w:val="none"/>
        </w:rPr>
        <w:t>)其他商业服务业等支出</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年初预算为571.53万元，支出决算为521.05万元，完成年初预算的91.17%。</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厅本级项目支出结余。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住房保障支出（类）住房改革支出（款</w:t>
      </w:r>
      <w:r>
        <w:rPr>
          <w:rFonts w:hint="eastAsia" w:ascii="仿宋_GB2312" w:hAnsi="ˎ̥" w:eastAsia="仿宋_GB2312" w:cs="宋体"/>
          <w:b/>
          <w:kern w:val="0"/>
          <w:sz w:val="32"/>
          <w:szCs w:val="32"/>
          <w:highlight w:val="none"/>
        </w:rPr>
        <w:t>)住房公积金</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年初预算为1,480.96万元，支出决算为1,315.31万元，完成年初预算的88.81%。</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住房保障支出（类）住房改革支出（款</w:t>
      </w:r>
      <w:r>
        <w:rPr>
          <w:rFonts w:hint="eastAsia" w:ascii="仿宋_GB2312" w:hAnsi="ˎ̥" w:eastAsia="仿宋_GB2312" w:cs="宋体"/>
          <w:b/>
          <w:kern w:val="0"/>
          <w:sz w:val="32"/>
          <w:szCs w:val="32"/>
          <w:highlight w:val="none"/>
        </w:rPr>
        <w:t>)购房补贴</w:t>
      </w:r>
      <w:r>
        <w:rPr>
          <w:rFonts w:hint="eastAsia" w:ascii="仿宋_GB2312" w:hAnsi="ˎ̥" w:eastAsia="仿宋_GB2312" w:cs="仿宋_GB2312"/>
          <w:b/>
          <w:kern w:val="0"/>
          <w:sz w:val="32"/>
          <w:szCs w:val="32"/>
          <w:highlight w:val="none"/>
        </w:rPr>
        <w:t>（项）</w:t>
      </w:r>
    </w:p>
    <w:p>
      <w:pPr>
        <w:widowControl/>
        <w:spacing w:before="0" w:beforeAutospacing="1" w:after="0" w:afterAutospacing="1"/>
        <w:ind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年初预算为9.13万元，支出决算为8.36万元，完成年初预算的91.57%。</w:t>
      </w:r>
      <w:r>
        <w:rPr>
          <w:rFonts w:hint="eastAsia" w:ascii="仿宋" w:hAnsi="仿宋" w:eastAsia="仿宋" w:cs="仿宋"/>
          <w:color w:val="000000"/>
          <w:kern w:val="0"/>
          <w:sz w:val="32"/>
          <w:szCs w:val="32"/>
          <w:highlight w:val="none"/>
          <w:shd w:val="clear" w:color="050000" w:fill="FFFFFF"/>
        </w:rPr>
        <w:t>决算数小于预算数的</w:t>
      </w:r>
      <w:r>
        <w:rPr>
          <w:rFonts w:hint="eastAsia" w:ascii="仿宋" w:hAnsi="仿宋" w:eastAsia="仿宋" w:cs="仿宋"/>
          <w:color w:val="000000"/>
          <w:kern w:val="0"/>
          <w:sz w:val="32"/>
          <w:szCs w:val="32"/>
          <w:highlight w:val="none"/>
          <w:shd w:val="clear" w:color="060000" w:fill="FFFFFF"/>
        </w:rPr>
        <w:t>主要原因：</w:t>
      </w:r>
      <w:r>
        <w:rPr>
          <w:rFonts w:hint="eastAsia" w:ascii="仿宋" w:hAnsi="仿宋" w:eastAsia="仿宋" w:cs="仿宋"/>
          <w:color w:val="000000"/>
          <w:kern w:val="0"/>
          <w:sz w:val="32"/>
          <w:szCs w:val="32"/>
          <w:highlight w:val="none"/>
          <w:shd w:val="clear" w:color="060000" w:fill="FFFFFF"/>
          <w:lang w:eastAsia="zh-CN"/>
        </w:rPr>
        <w:t>基本支出结余。</w:t>
      </w:r>
    </w:p>
    <w:p>
      <w:pPr>
        <w:widowControl/>
        <w:numPr>
          <w:ilvl w:val="0"/>
          <w:numId w:val="2"/>
        </w:numPr>
        <w:spacing w:before="0" w:beforeAutospacing="1" w:after="0" w:afterAutospacing="1"/>
        <w:ind w:left="0" w:right="0" w:firstLine="643" w:firstLineChars="200"/>
        <w:rPr>
          <w:rFonts w:hint="eastAsia" w:ascii="仿宋_GB2312" w:hAnsi="ˎ̥" w:eastAsia="仿宋_GB2312" w:cs="宋体"/>
          <w:b/>
          <w:kern w:val="0"/>
          <w:sz w:val="32"/>
          <w:szCs w:val="32"/>
          <w:highlight w:val="none"/>
        </w:rPr>
      </w:pPr>
      <w:r>
        <w:rPr>
          <w:rFonts w:hint="eastAsia" w:ascii="仿宋_GB2312" w:hAnsi="ˎ̥" w:eastAsia="仿宋_GB2312" w:cs="仿宋_GB2312"/>
          <w:b/>
          <w:kern w:val="0"/>
          <w:sz w:val="32"/>
          <w:szCs w:val="32"/>
          <w:highlight w:val="none"/>
        </w:rPr>
        <w:t>其他支出（类）其他支出（款</w:t>
      </w:r>
      <w:r>
        <w:rPr>
          <w:rFonts w:hint="eastAsia" w:ascii="仿宋_GB2312" w:hAnsi="ˎ̥" w:eastAsia="仿宋_GB2312" w:cs="宋体"/>
          <w:b/>
          <w:kern w:val="0"/>
          <w:sz w:val="32"/>
          <w:szCs w:val="32"/>
          <w:highlight w:val="none"/>
        </w:rPr>
        <w:t>)</w:t>
      </w:r>
      <w:r>
        <w:rPr>
          <w:rFonts w:hint="eastAsia" w:ascii="仿宋_GB2312" w:hAnsi="ˎ̥" w:eastAsia="仿宋_GB2312" w:cs="仿宋_GB2312"/>
          <w:b/>
          <w:kern w:val="0"/>
          <w:sz w:val="32"/>
          <w:szCs w:val="32"/>
          <w:highlight w:val="none"/>
        </w:rPr>
        <w:t>其他支出（项）</w:t>
      </w:r>
    </w:p>
    <w:p>
      <w:pPr>
        <w:widowControl/>
        <w:spacing w:before="0" w:beforeAutospacing="1" w:after="0" w:afterAutospacing="1"/>
        <w:ind w:right="0"/>
        <w:rPr>
          <w:rFonts w:hint="eastAsia" w:ascii="仿宋_GB2312" w:hAnsi="ˎ̥" w:eastAsia="仿宋_GB2312" w:cs="宋体"/>
          <w:b/>
          <w:kern w:val="0"/>
          <w:sz w:val="32"/>
          <w:szCs w:val="32"/>
        </w:rPr>
      </w:pPr>
      <w:r>
        <w:rPr>
          <w:rFonts w:hint="eastAsia" w:ascii="仿宋_GB2312" w:hAnsi="ˎ̥" w:eastAsia="仿宋_GB2312" w:cs="仿宋_GB2312"/>
          <w:kern w:val="0"/>
          <w:sz w:val="32"/>
          <w:szCs w:val="32"/>
          <w:highlight w:val="none"/>
          <w:lang w:val="en-US" w:eastAsia="zh-CN"/>
        </w:rPr>
        <w:t xml:space="preserve">    </w:t>
      </w:r>
      <w:r>
        <w:rPr>
          <w:rFonts w:hint="eastAsia" w:ascii="仿宋_GB2312" w:hAnsi="ˎ̥" w:eastAsia="仿宋_GB2312" w:cs="仿宋_GB2312"/>
          <w:kern w:val="0"/>
          <w:sz w:val="32"/>
          <w:szCs w:val="32"/>
          <w:highlight w:val="none"/>
        </w:rPr>
        <w:t>年初预算为0万元，支出决算为0万元。</w:t>
      </w:r>
    </w:p>
    <w:p>
      <w:pPr>
        <w:pStyle w:val="3"/>
        <w:rPr>
          <w:rFonts w:hint="eastAsia" w:ascii="黑体" w:hAnsi="黑体" w:eastAsia="黑体" w:cs="黑体"/>
          <w:b w:val="0"/>
          <w:kern w:val="0"/>
          <w:sz w:val="32"/>
          <w:szCs w:val="32"/>
          <w:lang w:val="en-US" w:eastAsia="zh-CN"/>
        </w:rPr>
      </w:pPr>
      <w:bookmarkStart w:id="122" w:name="_Toc10712"/>
      <w:bookmarkStart w:id="123" w:name="_Toc20255"/>
      <w:bookmarkStart w:id="124" w:name="_Toc10087"/>
      <w:bookmarkStart w:id="125" w:name="_Toc12221"/>
      <w:bookmarkStart w:id="126" w:name="_Toc4226"/>
      <w:r>
        <w:rPr>
          <w:rFonts w:hint="eastAsia" w:ascii="黑体" w:hAnsi="黑体" w:eastAsia="黑体" w:cs="黑体"/>
          <w:b w:val="0"/>
          <w:kern w:val="0"/>
          <w:sz w:val="32"/>
          <w:szCs w:val="32"/>
          <w:lang w:val="en-US" w:eastAsia="zh-CN"/>
        </w:rPr>
        <w:t xml:space="preserve">    六、一般公共预算财政拨款基本支出决算情况说明。</w:t>
      </w:r>
      <w:bookmarkEnd w:id="122"/>
      <w:bookmarkEnd w:id="123"/>
      <w:bookmarkEnd w:id="124"/>
      <w:bookmarkEnd w:id="125"/>
      <w:bookmarkEnd w:id="126"/>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2019年度财政拨款基本支出27,183.52万元，其中：人员经费</w:t>
      </w:r>
      <w:r>
        <w:rPr>
          <w:rFonts w:hint="eastAsia" w:ascii="仿宋_GB2312" w:hAnsi="宋体" w:eastAsia="仿宋_GB2312" w:cs="仿宋_GB2312"/>
          <w:kern w:val="0"/>
          <w:sz w:val="32"/>
          <w:szCs w:val="32"/>
        </w:rPr>
        <w:t>19,819.27</w:t>
      </w:r>
      <w:r>
        <w:rPr>
          <w:rFonts w:hint="eastAsia" w:ascii="仿宋_GB2312" w:hAnsi="ˎ̥" w:eastAsia="仿宋_GB2312" w:cs="仿宋_GB2312"/>
          <w:kern w:val="0"/>
          <w:sz w:val="32"/>
          <w:szCs w:val="32"/>
        </w:rPr>
        <w:t>万元，主要包括：基本工资、津贴补贴、奖金、社会保障缴费、伙食费、伙食补助费、绩效工资、其他工资福利支出等、离休费、退休费、退职（役）费、抚恤金、生活补助、救济费、医疗费、助学金、奖励金、住房公积金、购房补贴、其他对个人和家庭的补助支出等。公用经费</w:t>
      </w:r>
      <w:r>
        <w:rPr>
          <w:rFonts w:hint="eastAsia" w:ascii="仿宋_GB2312" w:hAnsi="宋体" w:eastAsia="仿宋_GB2312" w:cs="仿宋_GB2312"/>
          <w:kern w:val="0"/>
          <w:sz w:val="32"/>
          <w:szCs w:val="32"/>
        </w:rPr>
        <w:t>7,364.25</w:t>
      </w:r>
      <w:r>
        <w:rPr>
          <w:rFonts w:hint="eastAsia" w:ascii="仿宋_GB2312" w:hAnsi="ˎ̥" w:eastAsia="仿宋_GB2312" w:cs="仿宋_GB2312"/>
          <w:kern w:val="0"/>
          <w:sz w:val="32"/>
          <w:szCs w:val="32"/>
        </w:rPr>
        <w:t>万元，主要包括：办公费、印刷费、咨询费、手续费、水费、电费、邮电费、物业管理费、差旅费、因公出国（境）费用、维修（护）费、租赁费、会议费、培训费、公务接待费、专用材料费、专用燃料费、劳务费、委托业务费、工会经费、公务用车运行维护费、其他交通费用、税金及附加费用、其他商品和服务支出。</w:t>
      </w:r>
    </w:p>
    <w:p>
      <w:pPr>
        <w:pStyle w:val="3"/>
        <w:rPr>
          <w:rFonts w:hint="eastAsia" w:ascii="黑体" w:hAnsi="黑体" w:eastAsia="黑体" w:cs="黑体"/>
          <w:b w:val="0"/>
          <w:kern w:val="0"/>
          <w:sz w:val="32"/>
          <w:szCs w:val="32"/>
          <w:lang w:val="en-US" w:eastAsia="zh-CN"/>
        </w:rPr>
      </w:pPr>
      <w:bookmarkStart w:id="127" w:name="_Toc7358"/>
      <w:bookmarkStart w:id="128" w:name="_Toc1642"/>
      <w:bookmarkStart w:id="129" w:name="_Toc23555"/>
      <w:bookmarkStart w:id="130" w:name="_Toc18752"/>
      <w:bookmarkStart w:id="131" w:name="_Toc22226"/>
      <w:r>
        <w:rPr>
          <w:rFonts w:hint="eastAsia" w:ascii="黑体" w:hAnsi="黑体" w:eastAsia="黑体" w:cs="黑体"/>
          <w:b w:val="0"/>
          <w:kern w:val="0"/>
          <w:sz w:val="32"/>
          <w:szCs w:val="32"/>
          <w:lang w:val="en-US" w:eastAsia="zh-CN"/>
        </w:rPr>
        <w:t xml:space="preserve">    七、政府性基金预算财政拨款收入支出决算情况说明</w:t>
      </w:r>
      <w:bookmarkEnd w:id="127"/>
      <w:bookmarkEnd w:id="128"/>
      <w:bookmarkEnd w:id="129"/>
      <w:bookmarkEnd w:id="130"/>
      <w:bookmarkEnd w:id="131"/>
    </w:p>
    <w:p>
      <w:pPr>
        <w:widowControl/>
        <w:spacing w:before="0" w:beforeAutospacing="1" w:after="0" w:afterAutospacing="1"/>
        <w:ind w:left="0" w:right="0" w:firstLine="640" w:firstLineChars="200"/>
        <w:rPr>
          <w:rFonts w:hint="eastAsia" w:ascii="仿宋_GB2312" w:hAnsi="ˎ̥" w:eastAsia="仿宋_GB2312" w:cs="仿宋_GB2312"/>
          <w:kern w:val="0"/>
          <w:sz w:val="32"/>
          <w:szCs w:val="32"/>
          <w:highlight w:val="yellow"/>
        </w:rPr>
      </w:pPr>
      <w:r>
        <w:rPr>
          <w:rFonts w:hint="eastAsia" w:ascii="仿宋_GB2312" w:hAnsi="ˎ̥" w:eastAsia="仿宋_GB2312" w:cs="仿宋_GB2312"/>
          <w:kern w:val="0"/>
          <w:sz w:val="32"/>
          <w:szCs w:val="32"/>
        </w:rPr>
        <w:t>（一）2019年度政府性基金预算财政拨款收入</w:t>
      </w:r>
      <w:r>
        <w:rPr>
          <w:rFonts w:hint="eastAsia" w:ascii="仿宋_GB2312" w:hAnsi="宋体" w:eastAsia="仿宋_GB2312" w:cs="仿宋_GB2312"/>
          <w:kern w:val="0"/>
          <w:sz w:val="32"/>
          <w:szCs w:val="32"/>
        </w:rPr>
        <w:t>8,438.57</w:t>
      </w:r>
      <w:r>
        <w:rPr>
          <w:rFonts w:hint="eastAsia" w:ascii="仿宋_GB2312" w:hAnsi="ˎ̥" w:eastAsia="仿宋_GB2312" w:cs="仿宋_GB2312"/>
          <w:kern w:val="0"/>
          <w:sz w:val="32"/>
          <w:szCs w:val="32"/>
        </w:rPr>
        <w:t>万元，主</w:t>
      </w:r>
      <w:r>
        <w:rPr>
          <w:rFonts w:hint="eastAsia" w:ascii="仿宋_GB2312" w:hAnsi="ˎ̥" w:eastAsia="仿宋_GB2312" w:cs="仿宋_GB2312"/>
          <w:kern w:val="0"/>
          <w:sz w:val="32"/>
          <w:szCs w:val="32"/>
          <w:highlight w:val="none"/>
        </w:rPr>
        <w:t>要是国家旅游发展基金补助地方项目及用于体育事业的彩票公益金支出，较2018年度减少1,019.46万元，下降10.78%。主要原因</w:t>
      </w:r>
      <w:r>
        <w:rPr>
          <w:rFonts w:hint="eastAsia" w:ascii="仿宋_GB2312" w:hAnsi="ˎ̥" w:eastAsia="仿宋_GB2312" w:cs="仿宋_GB2312"/>
          <w:kern w:val="0"/>
          <w:sz w:val="32"/>
          <w:szCs w:val="32"/>
          <w:highlight w:val="none"/>
          <w:lang w:eastAsia="zh-CN"/>
        </w:rPr>
        <w:t>：一</w:t>
      </w:r>
      <w:r>
        <w:rPr>
          <w:rFonts w:hint="eastAsia" w:ascii="仿宋_GB2312" w:hAnsi="ˎ̥" w:eastAsia="仿宋_GB2312" w:cs="仿宋_GB2312"/>
          <w:kern w:val="0"/>
          <w:sz w:val="32"/>
          <w:szCs w:val="32"/>
          <w:highlight w:val="none"/>
        </w:rPr>
        <w:t>是项目结转结余至下年使用</w:t>
      </w:r>
      <w:r>
        <w:rPr>
          <w:rFonts w:hint="eastAsia" w:ascii="仿宋_GB2312" w:hAnsi="ˎ̥" w:eastAsia="仿宋_GB2312" w:cs="仿宋_GB2312"/>
          <w:kern w:val="0"/>
          <w:sz w:val="32"/>
          <w:szCs w:val="32"/>
          <w:highlight w:val="none"/>
          <w:lang w:eastAsia="zh-CN"/>
        </w:rPr>
        <w:t>；二是电影发展专项资金因机构改革划转至省委宣传部</w:t>
      </w:r>
      <w:r>
        <w:rPr>
          <w:rFonts w:hint="eastAsia" w:ascii="仿宋_GB2312" w:hAnsi="ˎ̥" w:eastAsia="仿宋_GB2312" w:cs="仿宋_GB2312"/>
          <w:kern w:val="0"/>
          <w:sz w:val="32"/>
          <w:szCs w:val="32"/>
          <w:highlight w:val="none"/>
        </w:rPr>
        <w:t>。</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（二）2019年度政府性基金预算财政拨款支出</w:t>
      </w:r>
      <w:r>
        <w:rPr>
          <w:rFonts w:hint="eastAsia" w:ascii="仿宋_GB2312" w:hAnsi="宋体" w:eastAsia="仿宋_GB2312" w:cs="仿宋_GB2312"/>
          <w:kern w:val="0"/>
          <w:sz w:val="32"/>
          <w:szCs w:val="32"/>
        </w:rPr>
        <w:t>7,981.04</w:t>
      </w:r>
      <w:r>
        <w:rPr>
          <w:rFonts w:hint="eastAsia" w:ascii="仿宋_GB2312" w:hAnsi="ˎ̥" w:eastAsia="仿宋_GB2312" w:cs="仿宋_GB2312"/>
          <w:kern w:val="0"/>
          <w:sz w:val="32"/>
          <w:szCs w:val="32"/>
        </w:rPr>
        <w:t>万元，较2018年度减少4,634.31万元，下降36.74%。</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（三）2019年度政府性基金预算财政拨款支出年初预算为9,352.95万元，支出决算为</w:t>
      </w:r>
      <w:r>
        <w:rPr>
          <w:rFonts w:hint="eastAsia" w:ascii="仿宋_GB2312" w:hAnsi="宋体" w:eastAsia="仿宋_GB2312" w:cs="仿宋_GB2312"/>
          <w:kern w:val="0"/>
          <w:sz w:val="32"/>
          <w:szCs w:val="32"/>
        </w:rPr>
        <w:t>7,981.04</w:t>
      </w:r>
      <w:r>
        <w:rPr>
          <w:rFonts w:hint="eastAsia" w:ascii="仿宋_GB2312" w:hAnsi="ˎ̥" w:eastAsia="仿宋_GB2312" w:cs="仿宋_GB2312"/>
          <w:kern w:val="0"/>
          <w:sz w:val="32"/>
          <w:szCs w:val="32"/>
        </w:rPr>
        <w:t>万元，完成年初预算的85.33%。其中：</w:t>
      </w:r>
    </w:p>
    <w:p>
      <w:pPr>
        <w:widowControl/>
        <w:spacing w:before="0" w:beforeAutospacing="1" w:after="0" w:afterAutospacing="1"/>
        <w:ind w:left="0" w:right="0" w:firstLine="640" w:firstLineChars="200"/>
        <w:rPr>
          <w:rFonts w:hint="eastAsia" w:ascii="仿宋_GB2312" w:hAnsi="ˎ̥" w:eastAsia="仿宋_GB2312" w:cs="仿宋_GB2312"/>
          <w:b/>
          <w:kern w:val="0"/>
          <w:sz w:val="32"/>
          <w:szCs w:val="32"/>
        </w:rPr>
      </w:pPr>
      <w:r>
        <w:rPr>
          <w:rFonts w:hint="eastAsia" w:ascii="仿宋_GB2312" w:hAnsi="ˎ̥" w:eastAsia="仿宋_GB2312" w:cs="仿宋_GB2312"/>
          <w:kern w:val="0"/>
          <w:sz w:val="32"/>
          <w:szCs w:val="32"/>
        </w:rPr>
        <w:t>1.</w:t>
      </w:r>
      <w:r>
        <w:rPr>
          <w:rFonts w:hint="eastAsia" w:ascii="仿宋_GB2312" w:hAnsi="ˎ̥" w:eastAsia="仿宋_GB2312" w:cs="仿宋_GB2312"/>
          <w:b/>
          <w:kern w:val="0"/>
          <w:sz w:val="32"/>
          <w:szCs w:val="32"/>
        </w:rPr>
        <w:t>文化旅游体育与传媒支出（类）旅游发展基金支出（款）地方旅游开发项目补助（项）。</w:t>
      </w:r>
    </w:p>
    <w:p>
      <w:pPr>
        <w:widowControl/>
        <w:spacing w:before="0" w:beforeAutospacing="1" w:after="0" w:afterAutospacing="1"/>
        <w:ind w:left="0" w:right="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rPr>
        <w:t xml:space="preserve">    年初预算为1,677.36万元，支出决算为1,508.50万元，完成年初预算的89.9</w:t>
      </w:r>
      <w:r>
        <w:rPr>
          <w:rFonts w:hint="eastAsia" w:ascii="仿宋_GB2312" w:hAnsi="ˎ̥" w:eastAsia="仿宋_GB2312" w:cs="仿宋_GB2312"/>
          <w:kern w:val="0"/>
          <w:sz w:val="32"/>
          <w:szCs w:val="32"/>
          <w:highlight w:val="none"/>
        </w:rPr>
        <w:t>3%。决算数小于预算数的主要原因：项目结转至下年使用。</w:t>
      </w:r>
    </w:p>
    <w:p>
      <w:pPr>
        <w:widowControl/>
        <w:spacing w:before="0" w:beforeAutospacing="1" w:after="0" w:afterAutospacing="1"/>
        <w:ind w:left="0" w:right="0" w:firstLine="640" w:firstLineChars="200"/>
        <w:rPr>
          <w:rFonts w:hint="eastAsia" w:ascii="仿宋_GB2312" w:hAnsi="ˎ̥" w:eastAsia="仿宋_GB2312" w:cs="仿宋_GB2312"/>
          <w:b/>
          <w:kern w:val="0"/>
          <w:sz w:val="32"/>
          <w:szCs w:val="32"/>
        </w:rPr>
      </w:pPr>
      <w:r>
        <w:rPr>
          <w:rFonts w:hint="eastAsia" w:ascii="仿宋_GB2312" w:hAnsi="ˎ̥" w:eastAsia="仿宋_GB2312" w:cs="仿宋_GB2312"/>
          <w:kern w:val="0"/>
          <w:sz w:val="32"/>
          <w:szCs w:val="32"/>
        </w:rPr>
        <w:t xml:space="preserve"> 2.</w:t>
      </w:r>
      <w:r>
        <w:rPr>
          <w:rFonts w:hint="eastAsia" w:ascii="仿宋_GB2312" w:hAnsi="ˎ̥" w:eastAsia="仿宋_GB2312" w:cs="仿宋_GB2312"/>
          <w:b/>
          <w:kern w:val="0"/>
          <w:sz w:val="32"/>
          <w:szCs w:val="32"/>
        </w:rPr>
        <w:t>其他支出（类）彩票公益金安排的支出（款）用于体育事业的彩票公益金支出（项）。</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w:t>
      </w: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highlight w:val="none"/>
        </w:rPr>
        <w:t>年初预算为7,675.59万元，支出决算为6,472.54万元，完成年初预算的84.33%。决算数小于预算数的主要原因：项目结转至下年使用。</w:t>
      </w:r>
    </w:p>
    <w:p>
      <w:pPr>
        <w:pStyle w:val="3"/>
        <w:rPr>
          <w:rFonts w:hint="eastAsia"/>
        </w:rPr>
      </w:pPr>
      <w:bookmarkStart w:id="132" w:name="_Toc16560"/>
      <w:bookmarkStart w:id="133" w:name="_Toc26328"/>
      <w:bookmarkStart w:id="134" w:name="_Toc24557"/>
      <w:bookmarkStart w:id="135" w:name="_Toc28875"/>
      <w:bookmarkStart w:id="136" w:name="_Toc15110"/>
      <w:r>
        <w:rPr>
          <w:rFonts w:hint="eastAsia" w:ascii="黑体" w:hAnsi="黑体" w:eastAsia="黑体" w:cs="黑体"/>
          <w:b w:val="0"/>
          <w:kern w:val="0"/>
          <w:sz w:val="32"/>
          <w:szCs w:val="32"/>
          <w:lang w:val="en-US" w:eastAsia="zh-CN"/>
        </w:rPr>
        <w:t xml:space="preserve">    八、一般公共预算财政拨款“三公”经费支出决算情况说明</w:t>
      </w:r>
      <w:bookmarkEnd w:id="132"/>
      <w:bookmarkEnd w:id="133"/>
      <w:bookmarkEnd w:id="134"/>
      <w:bookmarkEnd w:id="135"/>
      <w:bookmarkEnd w:id="136"/>
    </w:p>
    <w:p>
      <w:pPr>
        <w:widowControl/>
        <w:spacing w:before="0" w:beforeAutospacing="1" w:after="0" w:afterAutospacing="1"/>
        <w:ind w:left="0" w:right="0" w:firstLine="643" w:firstLineChars="200"/>
        <w:rPr>
          <w:rFonts w:hint="eastAsia" w:ascii="楷体" w:hAnsi="楷体" w:eastAsia="楷体" w:cs="楷体"/>
          <w:kern w:val="0"/>
          <w:sz w:val="32"/>
          <w:szCs w:val="32"/>
        </w:rPr>
      </w:pPr>
      <w:r>
        <w:rPr>
          <w:rFonts w:hint="eastAsia" w:ascii="楷体" w:hAnsi="楷体" w:eastAsia="楷体" w:cs="楷体"/>
          <w:b/>
          <w:kern w:val="0"/>
          <w:sz w:val="32"/>
          <w:szCs w:val="32"/>
        </w:rPr>
        <w:t>（一）一般公共预算财政拨款“三公”经费支出决算总体情况说明。</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2019年度一般公共预算财政拨款</w:t>
      </w:r>
      <w:r>
        <w:rPr>
          <w:rFonts w:hint="default" w:ascii="ˎ̥" w:hAnsi="ˎ̥" w:eastAsia="ˎ̥" w:cs="ˎ̥"/>
          <w:kern w:val="0"/>
          <w:sz w:val="32"/>
          <w:szCs w:val="32"/>
        </w:rPr>
        <w:t>“</w:t>
      </w:r>
      <w:r>
        <w:rPr>
          <w:rFonts w:hint="eastAsia" w:ascii="仿宋_GB2312" w:hAnsi="ˎ̥" w:eastAsia="仿宋_GB2312" w:cs="仿宋_GB2312"/>
          <w:kern w:val="0"/>
          <w:sz w:val="32"/>
          <w:szCs w:val="32"/>
        </w:rPr>
        <w:t>三公</w:t>
      </w:r>
      <w:r>
        <w:rPr>
          <w:rFonts w:hint="default" w:ascii="ˎ̥" w:hAnsi="ˎ̥" w:eastAsia="ˎ̥" w:cs="ˎ̥"/>
          <w:kern w:val="0"/>
          <w:sz w:val="32"/>
          <w:szCs w:val="32"/>
        </w:rPr>
        <w:t>”</w:t>
      </w:r>
      <w:r>
        <w:rPr>
          <w:rFonts w:hint="eastAsia" w:ascii="仿宋_GB2312" w:hAnsi="ˎ̥" w:eastAsia="仿宋_GB2312" w:cs="仿宋_GB2312"/>
          <w:kern w:val="0"/>
          <w:sz w:val="32"/>
          <w:szCs w:val="32"/>
        </w:rPr>
        <w:t>经费支出预算为1,548.88万元，支出决算为</w:t>
      </w:r>
      <w:r>
        <w:rPr>
          <w:rFonts w:hint="eastAsia" w:ascii="仿宋_GB2312" w:hAnsi="宋体" w:eastAsia="仿宋_GB2312" w:cs="仿宋_GB2312"/>
          <w:kern w:val="0"/>
          <w:sz w:val="32"/>
          <w:szCs w:val="32"/>
        </w:rPr>
        <w:t>853.44</w:t>
      </w:r>
      <w:r>
        <w:rPr>
          <w:rFonts w:hint="eastAsia" w:ascii="仿宋_GB2312" w:hAnsi="ˎ̥" w:eastAsia="仿宋_GB2312" w:cs="仿宋_GB2312"/>
          <w:kern w:val="0"/>
          <w:sz w:val="32"/>
          <w:szCs w:val="32"/>
        </w:rPr>
        <w:t>万元，完成预算的55.1%。决算数小于预算数的主要原因是认真贯彻落实中央</w:t>
      </w:r>
      <w:r>
        <w:rPr>
          <w:rFonts w:hint="default" w:ascii="ˎ̥" w:hAnsi="ˎ̥" w:eastAsia="ˎ̥" w:cs="ˎ̥"/>
          <w:kern w:val="0"/>
          <w:sz w:val="32"/>
          <w:szCs w:val="32"/>
        </w:rPr>
        <w:t>“</w:t>
      </w:r>
      <w:r>
        <w:rPr>
          <w:rFonts w:hint="eastAsia" w:ascii="仿宋_GB2312" w:hAnsi="ˎ̥" w:eastAsia="仿宋_GB2312" w:cs="仿宋_GB2312"/>
          <w:kern w:val="0"/>
          <w:sz w:val="32"/>
          <w:szCs w:val="32"/>
        </w:rPr>
        <w:t>八项规定</w:t>
      </w:r>
      <w:r>
        <w:rPr>
          <w:rFonts w:hint="default" w:ascii="ˎ̥" w:hAnsi="ˎ̥" w:eastAsia="ˎ̥" w:cs="ˎ̥"/>
          <w:kern w:val="0"/>
          <w:sz w:val="32"/>
          <w:szCs w:val="32"/>
        </w:rPr>
        <w:t>”</w:t>
      </w:r>
      <w:r>
        <w:rPr>
          <w:rFonts w:hint="eastAsia" w:ascii="仿宋_GB2312" w:hAnsi="ˎ̥" w:eastAsia="仿宋_GB2312" w:cs="仿宋_GB2312"/>
          <w:kern w:val="0"/>
          <w:sz w:val="32"/>
          <w:szCs w:val="32"/>
        </w:rPr>
        <w:t>精神和厉行节约要求，从严控制、压缩</w:t>
      </w:r>
      <w:r>
        <w:rPr>
          <w:rFonts w:hint="default" w:ascii="ˎ̥" w:hAnsi="ˎ̥" w:eastAsia="ˎ̥" w:cs="ˎ̥"/>
          <w:kern w:val="0"/>
          <w:sz w:val="32"/>
          <w:szCs w:val="32"/>
        </w:rPr>
        <w:t>“</w:t>
      </w:r>
      <w:r>
        <w:rPr>
          <w:rFonts w:hint="eastAsia" w:ascii="仿宋_GB2312" w:hAnsi="ˎ̥" w:eastAsia="仿宋_GB2312" w:cs="仿宋_GB2312"/>
          <w:kern w:val="0"/>
          <w:sz w:val="32"/>
          <w:szCs w:val="32"/>
        </w:rPr>
        <w:t>三公</w:t>
      </w:r>
      <w:r>
        <w:rPr>
          <w:rFonts w:hint="default" w:ascii="ˎ̥" w:hAnsi="ˎ̥" w:eastAsia="ˎ̥" w:cs="ˎ̥"/>
          <w:kern w:val="0"/>
          <w:sz w:val="32"/>
          <w:szCs w:val="32"/>
        </w:rPr>
        <w:t>”</w:t>
      </w:r>
      <w:r>
        <w:rPr>
          <w:rFonts w:hint="eastAsia" w:ascii="仿宋_GB2312" w:hAnsi="ˎ̥" w:eastAsia="仿宋_GB2312" w:cs="仿宋_GB2312"/>
          <w:kern w:val="0"/>
          <w:sz w:val="32"/>
          <w:szCs w:val="32"/>
        </w:rPr>
        <w:t>经费支出。</w:t>
      </w:r>
    </w:p>
    <w:p>
      <w:pPr>
        <w:widowControl/>
        <w:spacing w:before="0" w:beforeAutospacing="1" w:after="0" w:afterAutospacing="1"/>
        <w:ind w:left="0" w:right="0"/>
        <w:rPr>
          <w:rFonts w:hint="eastAsia" w:ascii="楷体" w:hAnsi="楷体" w:eastAsia="楷体" w:cs="楷体"/>
          <w:b/>
          <w:kern w:val="0"/>
          <w:sz w:val="32"/>
          <w:szCs w:val="32"/>
        </w:rPr>
      </w:pPr>
      <w:r>
        <w:rPr>
          <w:rFonts w:hint="eastAsia" w:ascii="楷体" w:hAnsi="楷体" w:eastAsia="楷体" w:cs="楷体"/>
          <w:b/>
          <w:kern w:val="0"/>
          <w:sz w:val="32"/>
          <w:szCs w:val="32"/>
        </w:rPr>
        <w:t xml:space="preserve">    （二）一般公共预算“三公”经费财政拨款支出决算具体情况说明。</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2019年度一般公共预算财政拨款</w:t>
      </w:r>
      <w:r>
        <w:rPr>
          <w:rFonts w:hint="default" w:ascii="ˎ̥" w:hAnsi="ˎ̥" w:eastAsia="ˎ̥" w:cs="ˎ̥"/>
          <w:kern w:val="0"/>
          <w:sz w:val="32"/>
          <w:szCs w:val="32"/>
        </w:rPr>
        <w:t>“</w:t>
      </w:r>
      <w:r>
        <w:rPr>
          <w:rFonts w:hint="eastAsia" w:ascii="仿宋_GB2312" w:hAnsi="ˎ̥" w:eastAsia="仿宋_GB2312" w:cs="仿宋_GB2312"/>
          <w:kern w:val="0"/>
          <w:sz w:val="32"/>
          <w:szCs w:val="32"/>
        </w:rPr>
        <w:t>三公</w:t>
      </w:r>
      <w:r>
        <w:rPr>
          <w:rFonts w:hint="default" w:ascii="ˎ̥" w:hAnsi="ˎ̥" w:eastAsia="ˎ̥" w:cs="ˎ̥"/>
          <w:kern w:val="0"/>
          <w:sz w:val="32"/>
          <w:szCs w:val="32"/>
        </w:rPr>
        <w:t>”</w:t>
      </w:r>
      <w:r>
        <w:rPr>
          <w:rFonts w:hint="eastAsia" w:ascii="仿宋_GB2312" w:hAnsi="ˎ̥" w:eastAsia="仿宋_GB2312" w:cs="仿宋_GB2312"/>
          <w:kern w:val="0"/>
          <w:sz w:val="32"/>
          <w:szCs w:val="32"/>
        </w:rPr>
        <w:t>经费支出决算中，因公出国（境）费支出决算</w:t>
      </w:r>
      <w:r>
        <w:rPr>
          <w:rFonts w:hint="eastAsia" w:ascii="仿宋_GB2312" w:hAnsi="宋体" w:eastAsia="仿宋_GB2312" w:cs="仿宋_GB2312"/>
          <w:kern w:val="0"/>
          <w:sz w:val="32"/>
          <w:szCs w:val="32"/>
        </w:rPr>
        <w:t>744.28</w:t>
      </w:r>
      <w:r>
        <w:rPr>
          <w:rFonts w:hint="eastAsia" w:ascii="仿宋_GB2312" w:hAnsi="ˎ̥" w:eastAsia="仿宋_GB2312" w:cs="仿宋_GB2312"/>
          <w:kern w:val="0"/>
          <w:sz w:val="32"/>
          <w:szCs w:val="32"/>
        </w:rPr>
        <w:t>万元，占87.21%；公务用车购置及运行费支出决算</w:t>
      </w:r>
      <w:r>
        <w:rPr>
          <w:rFonts w:hint="eastAsia" w:ascii="仿宋_GB2312" w:hAnsi="宋体" w:eastAsia="仿宋_GB2312" w:cs="仿宋_GB2312"/>
          <w:kern w:val="0"/>
          <w:sz w:val="32"/>
          <w:szCs w:val="32"/>
        </w:rPr>
        <w:t>97.11</w:t>
      </w:r>
      <w:r>
        <w:rPr>
          <w:rFonts w:hint="eastAsia" w:ascii="仿宋_GB2312" w:hAnsi="ˎ̥" w:eastAsia="仿宋_GB2312" w:cs="仿宋_GB2312"/>
          <w:kern w:val="0"/>
          <w:sz w:val="32"/>
          <w:szCs w:val="32"/>
        </w:rPr>
        <w:t>万元，占11.38%；公务接待费支出决算</w:t>
      </w:r>
      <w:r>
        <w:rPr>
          <w:rFonts w:hint="eastAsia" w:ascii="仿宋_GB2312" w:hAnsi="宋体" w:eastAsia="仿宋_GB2312" w:cs="仿宋_GB2312"/>
          <w:kern w:val="0"/>
          <w:sz w:val="32"/>
          <w:szCs w:val="32"/>
        </w:rPr>
        <w:t>12.05</w:t>
      </w:r>
      <w:r>
        <w:rPr>
          <w:rFonts w:hint="eastAsia" w:ascii="仿宋_GB2312" w:hAnsi="ˎ̥" w:eastAsia="仿宋_GB2312" w:cs="仿宋_GB2312"/>
          <w:kern w:val="0"/>
          <w:sz w:val="32"/>
          <w:szCs w:val="32"/>
        </w:rPr>
        <w:t>万元，占1.41%。具体情况如下：</w:t>
      </w:r>
    </w:p>
    <w:p>
      <w:pPr>
        <w:widowControl/>
        <w:spacing w:before="0" w:beforeAutospacing="1" w:after="0" w:afterAutospacing="1"/>
        <w:ind w:left="0" w:right="0" w:firstLine="643" w:firstLineChars="20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1.因公出国（境）费</w:t>
      </w:r>
      <w:r>
        <w:rPr>
          <w:rFonts w:hint="eastAsia" w:ascii="仿宋_GB2312" w:hAnsi="ˎ̥" w:eastAsia="仿宋_GB2312" w:cs="仿宋_GB2312"/>
          <w:kern w:val="0"/>
          <w:sz w:val="32"/>
          <w:szCs w:val="32"/>
        </w:rPr>
        <w:t>支出</w:t>
      </w:r>
      <w:r>
        <w:rPr>
          <w:rFonts w:hint="eastAsia" w:ascii="仿宋_GB2312" w:hAnsi="宋体" w:eastAsia="仿宋_GB2312" w:cs="仿宋_GB2312"/>
          <w:kern w:val="0"/>
          <w:sz w:val="32"/>
          <w:szCs w:val="32"/>
        </w:rPr>
        <w:t>744.28</w:t>
      </w:r>
      <w:r>
        <w:rPr>
          <w:rFonts w:hint="eastAsia" w:ascii="仿宋_GB2312" w:hAnsi="ˎ̥" w:eastAsia="仿宋_GB2312" w:cs="仿宋_GB2312"/>
          <w:kern w:val="0"/>
          <w:sz w:val="32"/>
          <w:szCs w:val="32"/>
        </w:rPr>
        <w:t>万元。全年安排因公出国（境）团组47个，因公出国（境）250人次。开支内容包括：</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赴台湾参加海峡两岸台北夏季旅展</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台北两岸观光博览会</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海峡两岸高雄旅展支出</w:t>
      </w:r>
      <w:r>
        <w:rPr>
          <w:rFonts w:hint="eastAsia" w:ascii="仿宋_GB2312" w:hAnsi="ˎ̥" w:eastAsia="仿宋_GB2312" w:cs="仿宋_GB2312"/>
          <w:kern w:val="0"/>
          <w:sz w:val="32"/>
          <w:szCs w:val="32"/>
          <w:lang w:val="en-US" w:eastAsia="zh-CN"/>
        </w:rPr>
        <w:t>22.38</w:t>
      </w:r>
      <w:r>
        <w:rPr>
          <w:rFonts w:hint="eastAsia" w:ascii="仿宋_GB2312" w:hAnsi="ˎ̥" w:eastAsia="仿宋_GB2312" w:cs="仿宋_GB2312"/>
          <w:kern w:val="0"/>
          <w:sz w:val="32"/>
          <w:szCs w:val="32"/>
        </w:rPr>
        <w:t>万元。主要用于参加2019</w:t>
      </w:r>
      <w:r>
        <w:rPr>
          <w:rFonts w:hint="eastAsia" w:ascii="仿宋_GB2312" w:hAnsi="ˎ̥" w:eastAsia="仿宋_GB2312" w:cs="仿宋_GB2312"/>
          <w:kern w:val="0"/>
          <w:sz w:val="32"/>
          <w:szCs w:val="32"/>
          <w:lang w:eastAsia="zh-CN"/>
        </w:rPr>
        <w:t>年</w:t>
      </w:r>
      <w:r>
        <w:rPr>
          <w:rFonts w:hint="eastAsia" w:ascii="仿宋_GB2312" w:hAnsi="ˎ̥" w:eastAsia="仿宋_GB2312" w:cs="仿宋_GB2312"/>
          <w:kern w:val="0"/>
          <w:sz w:val="32"/>
          <w:szCs w:val="32"/>
        </w:rPr>
        <w:t>海峡两岸台北夏季旅展</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台北两岸观光博览会</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海峡两岸高雄旅展活动产生的人员出境差旅费用。</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lang w:eastAsia="zh-CN"/>
        </w:rPr>
        <w:t>赴香港参加香港新春汇演、第53届国际工业出品展销会、第33届香港旅展</w:t>
      </w:r>
      <w:r>
        <w:rPr>
          <w:rFonts w:hint="eastAsia" w:ascii="仿宋_GB2312" w:hAnsi="ˎ̥" w:eastAsia="仿宋_GB2312" w:cs="仿宋_GB2312"/>
          <w:kern w:val="0"/>
          <w:sz w:val="32"/>
          <w:szCs w:val="32"/>
        </w:rPr>
        <w:t>支出</w:t>
      </w:r>
      <w:r>
        <w:rPr>
          <w:rFonts w:hint="eastAsia" w:ascii="仿宋_GB2312" w:hAnsi="ˎ̥" w:eastAsia="仿宋_GB2312" w:cs="仿宋_GB2312"/>
          <w:kern w:val="0"/>
          <w:sz w:val="32"/>
          <w:szCs w:val="32"/>
          <w:lang w:val="en-US" w:eastAsia="zh-CN"/>
        </w:rPr>
        <w:t>12.89</w:t>
      </w:r>
      <w:r>
        <w:rPr>
          <w:rFonts w:hint="eastAsia" w:ascii="仿宋_GB2312" w:hAnsi="ˎ̥" w:eastAsia="仿宋_GB2312" w:cs="仿宋_GB2312"/>
          <w:kern w:val="0"/>
          <w:sz w:val="32"/>
          <w:szCs w:val="32"/>
        </w:rPr>
        <w:t>万元。主要用于参加</w:t>
      </w:r>
      <w:r>
        <w:rPr>
          <w:rFonts w:hint="eastAsia" w:ascii="仿宋_GB2312" w:hAnsi="ˎ̥" w:eastAsia="仿宋_GB2312" w:cs="仿宋_GB2312"/>
          <w:kern w:val="0"/>
          <w:sz w:val="32"/>
          <w:szCs w:val="32"/>
          <w:lang w:eastAsia="zh-CN"/>
        </w:rPr>
        <w:t>香港新春汇演、第53届国际工业出品展销会、第33届香港旅展</w:t>
      </w:r>
      <w:r>
        <w:rPr>
          <w:rFonts w:hint="eastAsia" w:ascii="仿宋_GB2312" w:hAnsi="ˎ̥" w:eastAsia="仿宋_GB2312" w:cs="仿宋_GB2312"/>
          <w:kern w:val="0"/>
          <w:sz w:val="32"/>
          <w:szCs w:val="32"/>
        </w:rPr>
        <w:t>产生的人员出境差旅费用</w:t>
      </w:r>
      <w:r>
        <w:rPr>
          <w:rFonts w:hint="eastAsia" w:ascii="仿宋_GB2312" w:hAnsi="ˎ̥" w:eastAsia="仿宋_GB2312" w:cs="仿宋_GB2312"/>
          <w:kern w:val="0"/>
          <w:sz w:val="32"/>
          <w:szCs w:val="32"/>
          <w:lang w:eastAsia="zh-CN"/>
        </w:rPr>
        <w:t>。</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赴阿联酋、卡塔尔参加阿拉伯旅游展并开展系列旅游宣传推广活动支出</w:t>
      </w:r>
      <w:r>
        <w:rPr>
          <w:rFonts w:hint="eastAsia" w:ascii="仿宋_GB2312" w:hAnsi="ˎ̥" w:eastAsia="仿宋_GB2312" w:cs="仿宋_GB2312"/>
          <w:kern w:val="0"/>
          <w:sz w:val="32"/>
          <w:szCs w:val="32"/>
          <w:lang w:val="en-US" w:eastAsia="zh-CN"/>
        </w:rPr>
        <w:t>34.84</w:t>
      </w:r>
      <w:r>
        <w:rPr>
          <w:rFonts w:hint="eastAsia" w:ascii="仿宋_GB2312" w:hAnsi="ˎ̥" w:eastAsia="仿宋_GB2312" w:cs="仿宋_GB2312"/>
          <w:kern w:val="0"/>
          <w:sz w:val="32"/>
          <w:szCs w:val="32"/>
        </w:rPr>
        <w:t>万元。主要用于赴阿联酋卡塔尔促销活动产生的人员差旅费</w:t>
      </w:r>
      <w:r>
        <w:rPr>
          <w:rFonts w:hint="eastAsia" w:ascii="仿宋_GB2312" w:hAnsi="ˎ̥" w:eastAsia="仿宋_GB2312" w:cs="仿宋_GB2312"/>
          <w:kern w:val="0"/>
          <w:sz w:val="32"/>
          <w:szCs w:val="32"/>
          <w:lang w:eastAsia="zh-CN"/>
        </w:rPr>
        <w:t>等</w:t>
      </w:r>
      <w:r>
        <w:rPr>
          <w:rFonts w:hint="eastAsia" w:ascii="仿宋_GB2312" w:hAnsi="ˎ̥" w:eastAsia="仿宋_GB2312" w:cs="仿宋_GB2312"/>
          <w:kern w:val="0"/>
          <w:sz w:val="32"/>
          <w:szCs w:val="32"/>
        </w:rPr>
        <w:t>。</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eastAsia="zh-CN"/>
        </w:rPr>
        <w:t>赴日本、韩国参加中日韩旅游产业论坛、日本国际旅游博览会及开展旅游促销活动</w:t>
      </w:r>
      <w:r>
        <w:rPr>
          <w:rFonts w:hint="eastAsia" w:ascii="仿宋_GB2312" w:hAnsi="ˎ̥" w:eastAsia="仿宋_GB2312" w:cs="仿宋_GB2312"/>
          <w:kern w:val="0"/>
          <w:sz w:val="32"/>
          <w:szCs w:val="32"/>
        </w:rPr>
        <w:t>支出</w:t>
      </w:r>
      <w:r>
        <w:rPr>
          <w:rFonts w:hint="eastAsia" w:ascii="仿宋_GB2312" w:hAnsi="ˎ̥" w:eastAsia="仿宋_GB2312" w:cs="仿宋_GB2312"/>
          <w:kern w:val="0"/>
          <w:sz w:val="32"/>
          <w:szCs w:val="32"/>
          <w:lang w:val="en-US" w:eastAsia="zh-CN"/>
        </w:rPr>
        <w:t>17.97</w:t>
      </w:r>
      <w:r>
        <w:rPr>
          <w:rFonts w:hint="eastAsia" w:ascii="仿宋_GB2312" w:hAnsi="ˎ̥" w:eastAsia="仿宋_GB2312" w:cs="仿宋_GB2312"/>
          <w:kern w:val="0"/>
          <w:sz w:val="32"/>
          <w:szCs w:val="32"/>
        </w:rPr>
        <w:t>万元。主要用于</w:t>
      </w:r>
      <w:r>
        <w:rPr>
          <w:rFonts w:hint="eastAsia" w:ascii="仿宋_GB2312" w:hAnsi="ˎ̥" w:eastAsia="仿宋_GB2312" w:cs="仿宋_GB2312"/>
          <w:kern w:val="0"/>
          <w:sz w:val="32"/>
          <w:szCs w:val="32"/>
          <w:lang w:eastAsia="zh-CN"/>
        </w:rPr>
        <w:t>参加中日韩旅游产业论坛、日本国际旅游博览会及开展旅游促销活动</w:t>
      </w:r>
      <w:r>
        <w:rPr>
          <w:rFonts w:hint="eastAsia" w:ascii="仿宋_GB2312" w:hAnsi="ˎ̥" w:eastAsia="仿宋_GB2312" w:cs="仿宋_GB2312"/>
          <w:kern w:val="0"/>
          <w:sz w:val="32"/>
          <w:szCs w:val="32"/>
        </w:rPr>
        <w:t>产生的人员差旅费。</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lang w:eastAsia="zh-CN"/>
        </w:rPr>
        <w:t>赴俄罗斯、乌兹别克斯坦及哈克斯坦参展及开展旅游促销活动</w:t>
      </w:r>
      <w:r>
        <w:rPr>
          <w:rFonts w:hint="eastAsia" w:ascii="仿宋_GB2312" w:hAnsi="ˎ̥" w:eastAsia="仿宋_GB2312" w:cs="仿宋_GB2312"/>
          <w:kern w:val="0"/>
          <w:sz w:val="32"/>
          <w:szCs w:val="32"/>
        </w:rPr>
        <w:t>支出</w:t>
      </w:r>
      <w:r>
        <w:rPr>
          <w:rFonts w:hint="eastAsia" w:ascii="仿宋_GB2312" w:hAnsi="ˎ̥" w:eastAsia="仿宋_GB2312" w:cs="仿宋_GB2312"/>
          <w:kern w:val="0"/>
          <w:sz w:val="32"/>
          <w:szCs w:val="32"/>
          <w:lang w:val="en-US" w:eastAsia="zh-CN"/>
        </w:rPr>
        <w:t>21</w:t>
      </w:r>
      <w:r>
        <w:rPr>
          <w:rFonts w:hint="eastAsia" w:ascii="仿宋_GB2312" w:hAnsi="ˎ̥" w:eastAsia="仿宋_GB2312" w:cs="仿宋_GB2312"/>
          <w:kern w:val="0"/>
          <w:sz w:val="32"/>
          <w:szCs w:val="32"/>
        </w:rPr>
        <w:t>万元。主要用于</w:t>
      </w:r>
      <w:r>
        <w:rPr>
          <w:rFonts w:hint="eastAsia" w:ascii="仿宋_GB2312" w:hAnsi="ˎ̥" w:eastAsia="仿宋_GB2312" w:cs="仿宋_GB2312"/>
          <w:kern w:val="0"/>
          <w:sz w:val="32"/>
          <w:szCs w:val="32"/>
          <w:lang w:eastAsia="zh-CN"/>
        </w:rPr>
        <w:t>赴俄罗斯、乌兹别克斯坦及哈克斯坦参展及开展旅游促销活动</w:t>
      </w:r>
      <w:r>
        <w:rPr>
          <w:rFonts w:hint="eastAsia" w:ascii="仿宋_GB2312" w:hAnsi="ˎ̥" w:eastAsia="仿宋_GB2312" w:cs="仿宋_GB2312"/>
          <w:kern w:val="0"/>
          <w:sz w:val="32"/>
          <w:szCs w:val="32"/>
        </w:rPr>
        <w:t>产生的人员差旅费。</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赴尼日利亚举办海南旅游文化周</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天涯共此时中秋庆祝活动</w:t>
      </w:r>
      <w:r>
        <w:rPr>
          <w:rFonts w:hint="eastAsia" w:ascii="仿宋_GB2312" w:hAnsi="ˎ̥" w:eastAsia="仿宋_GB2312" w:cs="仿宋_GB2312"/>
          <w:kern w:val="0"/>
          <w:sz w:val="32"/>
          <w:szCs w:val="32"/>
          <w:lang w:eastAsia="zh-CN"/>
        </w:rPr>
        <w:t>支出</w:t>
      </w:r>
      <w:r>
        <w:rPr>
          <w:rFonts w:hint="eastAsia" w:ascii="仿宋_GB2312" w:hAnsi="ˎ̥" w:eastAsia="仿宋_GB2312" w:cs="仿宋_GB2312"/>
          <w:kern w:val="0"/>
          <w:sz w:val="32"/>
          <w:szCs w:val="32"/>
          <w:lang w:val="en-US" w:eastAsia="zh-CN"/>
        </w:rPr>
        <w:t>10.33万元。</w:t>
      </w:r>
      <w:r>
        <w:rPr>
          <w:rFonts w:hint="eastAsia" w:ascii="仿宋_GB2312" w:hAnsi="ˎ̥" w:eastAsia="仿宋_GB2312" w:cs="仿宋_GB2312"/>
          <w:kern w:val="0"/>
          <w:sz w:val="32"/>
          <w:szCs w:val="32"/>
        </w:rPr>
        <w:t>主要用于赴尼日利亚举办海南旅游文化周</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天涯共此时中秋庆祝活动产生的人员差旅费</w:t>
      </w:r>
      <w:r>
        <w:rPr>
          <w:rFonts w:hint="eastAsia" w:ascii="仿宋_GB2312" w:hAnsi="ˎ̥" w:eastAsia="仿宋_GB2312" w:cs="仿宋_GB2312"/>
          <w:kern w:val="0"/>
          <w:sz w:val="32"/>
          <w:szCs w:val="32"/>
          <w:lang w:eastAsia="zh-CN"/>
        </w:rPr>
        <w:t>等</w:t>
      </w:r>
      <w:r>
        <w:rPr>
          <w:rFonts w:hint="eastAsia" w:ascii="仿宋_GB2312" w:hAnsi="ˎ̥" w:eastAsia="仿宋_GB2312" w:cs="仿宋_GB2312"/>
          <w:kern w:val="0"/>
          <w:sz w:val="32"/>
          <w:szCs w:val="32"/>
        </w:rPr>
        <w:t>。</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因公出国（境）费支出决算比预算数减少565.96万元，下降43.2%。主要原因</w:t>
      </w:r>
      <w:r>
        <w:rPr>
          <w:rFonts w:hint="default" w:ascii="仿宋_GB2312" w:hAnsi="ˎ̥" w:eastAsia="仿宋_GB2312" w:cs="仿宋_GB2312"/>
          <w:kern w:val="0"/>
          <w:sz w:val="32"/>
          <w:szCs w:val="32"/>
        </w:rPr>
        <w:t>是</w:t>
      </w:r>
      <w:r>
        <w:rPr>
          <w:rFonts w:hint="eastAsia" w:ascii="仿宋_GB2312" w:hAnsi="ˎ̥" w:eastAsia="仿宋_GB2312" w:cs="仿宋_GB2312"/>
          <w:kern w:val="0"/>
          <w:sz w:val="32"/>
          <w:szCs w:val="32"/>
          <w:lang w:val="en-US" w:eastAsia="zh-CN"/>
        </w:rPr>
        <w:t>:一是2019年我厅严格按照省委省政府要求减少各项</w:t>
      </w:r>
      <w:r>
        <w:rPr>
          <w:rFonts w:hint="default" w:ascii="仿宋_GB2312" w:hAnsi="ˎ̥" w:eastAsia="仿宋_GB2312" w:cs="仿宋_GB2312"/>
          <w:kern w:val="0"/>
          <w:sz w:val="32"/>
          <w:szCs w:val="32"/>
        </w:rPr>
        <w:t>因公出国（境)促销、文艺交流</w:t>
      </w:r>
      <w:r>
        <w:rPr>
          <w:rFonts w:hint="eastAsia" w:ascii="仿宋_GB2312" w:hAnsi="ˎ̥" w:eastAsia="仿宋_GB2312" w:cs="仿宋_GB2312"/>
          <w:kern w:val="0"/>
          <w:sz w:val="32"/>
          <w:szCs w:val="32"/>
          <w:lang w:eastAsia="zh-CN"/>
        </w:rPr>
        <w:t>等</w:t>
      </w:r>
      <w:r>
        <w:rPr>
          <w:rFonts w:hint="default" w:ascii="仿宋_GB2312" w:hAnsi="ˎ̥" w:eastAsia="仿宋_GB2312" w:cs="仿宋_GB2312"/>
          <w:kern w:val="0"/>
          <w:sz w:val="32"/>
          <w:szCs w:val="32"/>
        </w:rPr>
        <w:t>事项及人次；</w:t>
      </w:r>
      <w:r>
        <w:rPr>
          <w:rFonts w:hint="eastAsia" w:ascii="仿宋_GB2312" w:hAnsi="ˎ̥" w:eastAsia="仿宋_GB2312" w:cs="仿宋_GB2312"/>
          <w:kern w:val="0"/>
          <w:sz w:val="32"/>
          <w:szCs w:val="32"/>
          <w:lang w:eastAsia="zh-CN"/>
        </w:rPr>
        <w:t>二</w:t>
      </w:r>
      <w:r>
        <w:rPr>
          <w:rFonts w:hint="default" w:ascii="仿宋_GB2312" w:hAnsi="ˎ̥" w:eastAsia="仿宋_GB2312" w:cs="仿宋_GB2312"/>
          <w:kern w:val="0"/>
          <w:sz w:val="32"/>
          <w:szCs w:val="32"/>
        </w:rPr>
        <w:t>是依据《海南省财政厅关于压减2019年省本级预算单位三公经费支出预算的通知要求》（琼财预〔2019〕342号）中“在2019年省本级、市县“三公”经费年初预算限额的基础上，按照3%的比例压减“三公”经费支出”的规定进一步</w:t>
      </w:r>
      <w:r>
        <w:rPr>
          <w:rFonts w:hint="eastAsia" w:ascii="仿宋_GB2312" w:hAnsi="ˎ̥" w:eastAsia="仿宋_GB2312" w:cs="仿宋_GB2312"/>
          <w:kern w:val="0"/>
          <w:sz w:val="32"/>
          <w:szCs w:val="32"/>
          <w:lang w:eastAsia="zh-CN"/>
        </w:rPr>
        <w:t>压</w:t>
      </w:r>
      <w:r>
        <w:rPr>
          <w:rFonts w:hint="default" w:ascii="仿宋_GB2312" w:hAnsi="ˎ̥" w:eastAsia="仿宋_GB2312" w:cs="仿宋_GB2312"/>
          <w:kern w:val="0"/>
          <w:sz w:val="32"/>
          <w:szCs w:val="32"/>
        </w:rPr>
        <w:t>减了“三公”经费支出</w:t>
      </w:r>
      <w:r>
        <w:rPr>
          <w:rFonts w:hint="eastAsia" w:ascii="仿宋_GB2312" w:hAnsi="ˎ̥" w:eastAsia="仿宋_GB2312" w:cs="仿宋_GB2312"/>
          <w:kern w:val="0"/>
          <w:sz w:val="32"/>
          <w:szCs w:val="32"/>
          <w:lang w:eastAsia="zh-CN"/>
        </w:rPr>
        <w:t>。</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 xml:space="preserve">    2.公务用车购置及运行费支出</w:t>
      </w:r>
      <w:r>
        <w:rPr>
          <w:rFonts w:hint="eastAsia" w:ascii="仿宋_GB2312" w:hAnsi="宋体" w:eastAsia="仿宋_GB2312" w:cs="仿宋_GB2312"/>
          <w:kern w:val="0"/>
          <w:sz w:val="32"/>
          <w:szCs w:val="32"/>
        </w:rPr>
        <w:t>97.11</w:t>
      </w:r>
      <w:r>
        <w:rPr>
          <w:rFonts w:hint="eastAsia" w:ascii="仿宋_GB2312" w:hAnsi="ˎ̥" w:eastAsia="仿宋_GB2312" w:cs="仿宋_GB2312"/>
          <w:kern w:val="0"/>
          <w:sz w:val="32"/>
          <w:szCs w:val="32"/>
        </w:rPr>
        <w:t>万元。其中：</w:t>
      </w:r>
    </w:p>
    <w:p>
      <w:pPr>
        <w:widowControl/>
        <w:spacing w:before="0" w:beforeAutospacing="1" w:after="0" w:afterAutospacing="1"/>
        <w:ind w:left="0" w:right="0" w:firstLine="643" w:firstLineChars="20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公务用车购置支出</w:t>
      </w:r>
      <w:r>
        <w:rPr>
          <w:rFonts w:hint="eastAsia" w:ascii="仿宋_GB2312" w:hAnsi="宋体" w:eastAsia="仿宋_GB2312" w:cs="仿宋_GB2312"/>
          <w:kern w:val="0"/>
          <w:sz w:val="32"/>
          <w:szCs w:val="32"/>
        </w:rPr>
        <w:t>0.00</w:t>
      </w:r>
      <w:r>
        <w:rPr>
          <w:rFonts w:hint="eastAsia" w:ascii="仿宋_GB2312" w:hAnsi="ˎ̥" w:eastAsia="仿宋_GB2312" w:cs="仿宋_GB2312"/>
          <w:kern w:val="0"/>
          <w:sz w:val="32"/>
          <w:szCs w:val="32"/>
        </w:rPr>
        <w:t>万元，全年购置公务用车0辆，年末公务用车保有量77辆。</w:t>
      </w:r>
    </w:p>
    <w:p>
      <w:pPr>
        <w:widowControl/>
        <w:spacing w:before="0" w:beforeAutospacing="1" w:after="0" w:afterAutospacing="1"/>
        <w:ind w:left="0" w:right="0" w:firstLine="643" w:firstLineChars="20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公务用车运行维护费</w:t>
      </w:r>
      <w:r>
        <w:rPr>
          <w:rFonts w:hint="eastAsia" w:ascii="仿宋_GB2312" w:hAnsi="ˎ̥" w:eastAsia="仿宋_GB2312" w:cs="仿宋_GB2312"/>
          <w:kern w:val="0"/>
          <w:sz w:val="32"/>
          <w:szCs w:val="32"/>
        </w:rPr>
        <w:t>支出</w:t>
      </w:r>
      <w:r>
        <w:rPr>
          <w:rFonts w:hint="eastAsia" w:ascii="仿宋_GB2312" w:hAnsi="宋体" w:eastAsia="仿宋_GB2312" w:cs="仿宋_GB2312"/>
          <w:kern w:val="0"/>
          <w:sz w:val="32"/>
          <w:szCs w:val="32"/>
        </w:rPr>
        <w:t>97.11</w:t>
      </w:r>
      <w:r>
        <w:rPr>
          <w:rFonts w:hint="eastAsia" w:ascii="仿宋_GB2312" w:hAnsi="ˎ̥" w:eastAsia="仿宋_GB2312" w:cs="仿宋_GB2312"/>
          <w:kern w:val="0"/>
          <w:sz w:val="32"/>
          <w:szCs w:val="32"/>
        </w:rPr>
        <w:t>万元，主要用于单位公务用车燃料费、维修费、保险费、检测费等支出。</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公务用车购置及运行费支出决算比预算数减少94.95万元，下降49.44%。主要原因是是认真贯彻落实中央</w:t>
      </w:r>
      <w:r>
        <w:rPr>
          <w:rFonts w:hint="default" w:ascii="ˎ̥" w:hAnsi="ˎ̥" w:eastAsia="ˎ̥" w:cs="ˎ̥"/>
          <w:kern w:val="0"/>
          <w:sz w:val="32"/>
          <w:szCs w:val="32"/>
        </w:rPr>
        <w:t>“</w:t>
      </w:r>
      <w:r>
        <w:rPr>
          <w:rFonts w:hint="eastAsia" w:ascii="仿宋_GB2312" w:hAnsi="ˎ̥" w:eastAsia="仿宋_GB2312" w:cs="仿宋_GB2312"/>
          <w:kern w:val="0"/>
          <w:sz w:val="32"/>
          <w:szCs w:val="32"/>
        </w:rPr>
        <w:t>八项规定</w:t>
      </w:r>
      <w:r>
        <w:rPr>
          <w:rFonts w:hint="default" w:ascii="ˎ̥" w:hAnsi="ˎ̥" w:eastAsia="ˎ̥" w:cs="ˎ̥"/>
          <w:kern w:val="0"/>
          <w:sz w:val="32"/>
          <w:szCs w:val="32"/>
        </w:rPr>
        <w:t>”</w:t>
      </w:r>
      <w:r>
        <w:rPr>
          <w:rFonts w:hint="eastAsia" w:ascii="仿宋_GB2312" w:hAnsi="ˎ̥" w:eastAsia="仿宋_GB2312" w:cs="仿宋_GB2312"/>
          <w:kern w:val="0"/>
          <w:sz w:val="32"/>
          <w:szCs w:val="32"/>
        </w:rPr>
        <w:t>精神和厉行节约要求，从严控制、压缩三公经费支出。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 xml:space="preserve">    3.公务接待费支出</w:t>
      </w:r>
      <w:r>
        <w:rPr>
          <w:rFonts w:hint="eastAsia" w:ascii="仿宋_GB2312" w:hAnsi="宋体" w:eastAsia="仿宋_GB2312" w:cs="仿宋_GB2312"/>
          <w:kern w:val="0"/>
          <w:sz w:val="32"/>
          <w:szCs w:val="32"/>
        </w:rPr>
        <w:t>12.05</w:t>
      </w:r>
      <w:r>
        <w:rPr>
          <w:rFonts w:hint="eastAsia" w:ascii="仿宋_GB2312" w:hAnsi="ˎ̥" w:eastAsia="仿宋_GB2312" w:cs="仿宋_GB2312"/>
          <w:kern w:val="0"/>
          <w:sz w:val="32"/>
          <w:szCs w:val="32"/>
        </w:rPr>
        <w:t>万元，其中：</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rPr>
        <w:t>公务接待费支出决算比预算数减少34.53万元，下降74.13%。</w:t>
      </w:r>
      <w:r>
        <w:rPr>
          <w:rFonts w:hint="eastAsia" w:ascii="仿宋_GB2312" w:hAnsi="ˎ̥" w:eastAsia="仿宋_GB2312" w:cs="仿宋_GB2312"/>
          <w:kern w:val="0"/>
          <w:sz w:val="32"/>
          <w:szCs w:val="32"/>
          <w:highlight w:val="none"/>
        </w:rPr>
        <w:t>主要原因是</w:t>
      </w:r>
      <w:r>
        <w:rPr>
          <w:rFonts w:hint="eastAsia" w:ascii="仿宋" w:hAnsi="仿宋" w:eastAsia="仿宋" w:cs="仿宋"/>
          <w:sz w:val="32"/>
          <w:szCs w:val="32"/>
          <w:highlight w:val="none"/>
        </w:rPr>
        <w:t>落实“八项规定”要求，厉行节约，严格按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中共海南省委办公厅 海南省人民政府办公厅关于印发&lt;海南省党政机关国内公务接待管理办法&gt;的通知》，</w:t>
      </w:r>
      <w:r>
        <w:rPr>
          <w:rFonts w:hint="eastAsia" w:ascii="仿宋" w:hAnsi="仿宋" w:eastAsia="仿宋" w:cs="仿宋"/>
          <w:sz w:val="32"/>
          <w:szCs w:val="32"/>
          <w:highlight w:val="none"/>
          <w:lang w:eastAsia="zh-CN"/>
        </w:rPr>
        <w:t>先审批后接待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严格控制</w:t>
      </w:r>
      <w:r>
        <w:rPr>
          <w:rFonts w:hint="eastAsia" w:ascii="仿宋" w:hAnsi="仿宋" w:eastAsia="仿宋" w:cs="仿宋"/>
          <w:sz w:val="32"/>
          <w:szCs w:val="32"/>
          <w:highlight w:val="none"/>
        </w:rPr>
        <w:t>接待人数批次</w:t>
      </w:r>
      <w:r>
        <w:rPr>
          <w:rFonts w:hint="eastAsia" w:ascii="仿宋_GB2312" w:hAnsi="ˎ̥" w:eastAsia="仿宋_GB2312" w:cs="仿宋_GB2312"/>
          <w:kern w:val="0"/>
          <w:sz w:val="32"/>
          <w:szCs w:val="32"/>
          <w:highlight w:val="none"/>
        </w:rPr>
        <w:t>。</w:t>
      </w:r>
    </w:p>
    <w:p>
      <w:pPr>
        <w:widowControl/>
        <w:spacing w:before="0" w:beforeAutospacing="1" w:after="0" w:afterAutospacing="1"/>
        <w:ind w:left="0" w:right="0" w:firstLine="643" w:firstLineChars="200"/>
        <w:rPr>
          <w:rFonts w:hint="eastAsia" w:ascii="仿宋_GB2312" w:hAnsi="ˎ̥" w:eastAsia="仿宋_GB2312" w:cs="仿宋_GB2312"/>
          <w:kern w:val="0"/>
          <w:sz w:val="32"/>
          <w:szCs w:val="32"/>
        </w:rPr>
      </w:pPr>
      <w:r>
        <w:rPr>
          <w:rFonts w:hint="eastAsia" w:ascii="仿宋_GB2312" w:hAnsi="ˎ̥" w:eastAsia="仿宋_GB2312" w:cs="仿宋_GB2312"/>
          <w:b/>
          <w:kern w:val="0"/>
          <w:sz w:val="32"/>
          <w:szCs w:val="32"/>
        </w:rPr>
        <w:t>国内接待费</w:t>
      </w:r>
      <w:r>
        <w:rPr>
          <w:rFonts w:hint="eastAsia" w:ascii="仿宋_GB2312" w:hAnsi="ˎ̥" w:eastAsia="仿宋_GB2312" w:cs="仿宋_GB2312"/>
          <w:kern w:val="0"/>
          <w:sz w:val="32"/>
          <w:szCs w:val="32"/>
        </w:rPr>
        <w:t>支出12.05万元，国内公务接待109批次，接待869人次；主要用于承担省委省政府安排的对口接待任务；承担上级及省（内）外</w:t>
      </w:r>
      <w:r>
        <w:rPr>
          <w:rFonts w:hint="eastAsia" w:ascii="仿宋_GB2312" w:hAnsi="ˎ̥" w:eastAsia="仿宋_GB2312" w:cs="仿宋_GB2312"/>
          <w:kern w:val="0"/>
          <w:sz w:val="32"/>
          <w:szCs w:val="32"/>
          <w:lang w:eastAsia="zh-CN"/>
        </w:rPr>
        <w:t>、国（境）外</w:t>
      </w:r>
      <w:r>
        <w:rPr>
          <w:rFonts w:hint="eastAsia" w:ascii="仿宋_GB2312" w:hAnsi="ˎ̥" w:eastAsia="仿宋_GB2312" w:cs="仿宋_GB2312"/>
          <w:kern w:val="0"/>
          <w:sz w:val="32"/>
          <w:szCs w:val="32"/>
        </w:rPr>
        <w:t>相关部门项目考察、交流、调研等接待任务。</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国（境）外接待费支出0万元，国（境）外公务接待0批次，接待0人次；</w:t>
      </w:r>
    </w:p>
    <w:p>
      <w:pPr>
        <w:pStyle w:val="2"/>
        <w:rPr>
          <w:rFonts w:hint="eastAsia" w:ascii="黑体" w:hAnsi="黑体" w:eastAsia="黑体" w:cs="黑体"/>
          <w:b w:val="0"/>
          <w:kern w:val="0"/>
          <w:sz w:val="32"/>
          <w:szCs w:val="32"/>
          <w:lang w:val="en-US" w:eastAsia="zh-CN"/>
        </w:rPr>
      </w:pPr>
      <w:bookmarkStart w:id="137" w:name="_Toc7530"/>
      <w:bookmarkStart w:id="138" w:name="_Toc21804"/>
      <w:bookmarkStart w:id="139" w:name="_Toc3493"/>
      <w:bookmarkStart w:id="140" w:name="_Toc27788"/>
      <w:bookmarkStart w:id="141" w:name="_Toc2388"/>
      <w:r>
        <w:rPr>
          <w:rFonts w:hint="eastAsia" w:ascii="黑体" w:hAnsi="黑体" w:eastAsia="黑体" w:cs="黑体"/>
          <w:b w:val="0"/>
          <w:kern w:val="0"/>
          <w:sz w:val="32"/>
          <w:szCs w:val="32"/>
          <w:lang w:val="en-US" w:eastAsia="zh-CN"/>
        </w:rPr>
        <w:t xml:space="preserve">    九、政府性基金预算财政拨款“三公”经费支出决算情况说明</w:t>
      </w:r>
      <w:bookmarkEnd w:id="137"/>
      <w:bookmarkEnd w:id="138"/>
      <w:bookmarkEnd w:id="139"/>
      <w:bookmarkEnd w:id="140"/>
      <w:bookmarkEnd w:id="141"/>
    </w:p>
    <w:p>
      <w:pPr>
        <w:widowControl/>
        <w:snapToGrid w:val="0"/>
        <w:spacing w:before="0" w:beforeAutospacing="1" w:after="0" w:afterAutospacing="1"/>
        <w:ind w:left="0"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2019</w:t>
      </w:r>
      <w:r>
        <w:rPr>
          <w:rFonts w:hint="eastAsia" w:ascii="仿宋_GB2312" w:hAnsi="ˎ̥" w:eastAsia="仿宋_GB2312" w:cs="仿宋_GB2312"/>
          <w:kern w:val="0"/>
          <w:sz w:val="32"/>
          <w:szCs w:val="32"/>
        </w:rPr>
        <w:t>年度政府性基金预算财政拨款</w:t>
      </w:r>
      <w:r>
        <w:rPr>
          <w:rFonts w:hint="eastAsia" w:ascii="仿宋_GB2312" w:hAnsi="ˎ̥" w:eastAsia="仿宋_GB2312" w:cs="宋体"/>
          <w:kern w:val="0"/>
          <w:sz w:val="32"/>
          <w:szCs w:val="32"/>
        </w:rPr>
        <w:t>“三公”经费支出合计0</w:t>
      </w:r>
      <w:r>
        <w:rPr>
          <w:rFonts w:hint="eastAsia" w:ascii="仿宋_GB2312" w:hAnsi="ˎ̥" w:eastAsia="仿宋_GB2312" w:cs="仿宋_GB2312"/>
          <w:kern w:val="0"/>
          <w:sz w:val="32"/>
          <w:szCs w:val="32"/>
        </w:rPr>
        <w:t>万元。</w:t>
      </w:r>
    </w:p>
    <w:p>
      <w:pPr>
        <w:pStyle w:val="2"/>
        <w:rPr>
          <w:rFonts w:hint="eastAsia" w:ascii="黑体" w:hAnsi="黑体" w:eastAsia="黑体" w:cs="黑体"/>
          <w:b w:val="0"/>
          <w:kern w:val="0"/>
          <w:sz w:val="32"/>
          <w:szCs w:val="32"/>
          <w:lang w:val="en-US" w:eastAsia="zh-CN"/>
        </w:rPr>
      </w:pPr>
      <w:bookmarkStart w:id="142" w:name="_Toc20811"/>
      <w:bookmarkStart w:id="143" w:name="_Toc1187"/>
      <w:bookmarkStart w:id="144" w:name="_Toc18508"/>
      <w:bookmarkStart w:id="145" w:name="_Toc16831"/>
      <w:bookmarkStart w:id="146" w:name="_Toc17616"/>
      <w:r>
        <w:rPr>
          <w:rFonts w:hint="eastAsia" w:ascii="黑体" w:hAnsi="黑体" w:eastAsia="黑体" w:cs="黑体"/>
          <w:b w:val="0"/>
          <w:kern w:val="0"/>
          <w:sz w:val="32"/>
          <w:szCs w:val="32"/>
          <w:lang w:val="en-US" w:eastAsia="zh-CN"/>
        </w:rPr>
        <w:t xml:space="preserve">    十、预算绩效情况说明。</w:t>
      </w:r>
      <w:bookmarkEnd w:id="142"/>
      <w:bookmarkEnd w:id="143"/>
      <w:bookmarkEnd w:id="144"/>
      <w:bookmarkEnd w:id="145"/>
      <w:bookmarkEnd w:id="146"/>
    </w:p>
    <w:p>
      <w:pPr>
        <w:pStyle w:val="3"/>
        <w:rPr>
          <w:rFonts w:hint="eastAsia" w:ascii="黑体" w:hAnsi="黑体" w:eastAsia="黑体" w:cs="黑体"/>
          <w:b w:val="0"/>
          <w:kern w:val="0"/>
          <w:sz w:val="32"/>
          <w:szCs w:val="32"/>
          <w:lang w:val="en-US" w:eastAsia="zh-CN"/>
        </w:rPr>
      </w:pPr>
      <w:bookmarkStart w:id="147" w:name="_Toc4135"/>
      <w:bookmarkStart w:id="148" w:name="_Toc15618"/>
      <w:bookmarkStart w:id="149" w:name="_Toc21133"/>
      <w:bookmarkStart w:id="150" w:name="_Toc6601"/>
      <w:bookmarkStart w:id="151" w:name="_Toc24045"/>
      <w:r>
        <w:rPr>
          <w:rFonts w:hint="eastAsia" w:ascii="黑体" w:hAnsi="黑体" w:eastAsia="黑体" w:cs="黑体"/>
          <w:b w:val="0"/>
          <w:kern w:val="0"/>
          <w:sz w:val="32"/>
          <w:szCs w:val="32"/>
          <w:lang w:val="en-US" w:eastAsia="zh-CN"/>
        </w:rPr>
        <w:t xml:space="preserve">   （一）绩效管理工作开展情况。</w:t>
      </w:r>
      <w:bookmarkEnd w:id="147"/>
      <w:bookmarkEnd w:id="148"/>
      <w:bookmarkEnd w:id="149"/>
      <w:bookmarkEnd w:id="150"/>
      <w:bookmarkEnd w:id="151"/>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根据财政预算绩效管理要求，</w:t>
      </w:r>
      <w:r>
        <w:rPr>
          <w:rFonts w:hint="eastAsia" w:ascii="仿宋_GB2312" w:hAnsi="ˎ̥" w:eastAsia="仿宋_GB2312" w:cs="仿宋_GB2312"/>
          <w:kern w:val="0"/>
          <w:sz w:val="32"/>
          <w:szCs w:val="32"/>
        </w:rPr>
        <w:t>海南省旅游和文化广电体育厅</w:t>
      </w:r>
      <w:r>
        <w:rPr>
          <w:rFonts w:hint="eastAsia" w:ascii="仿宋_GB2312" w:hAnsi="宋体" w:eastAsia="仿宋_GB2312" w:cs="仿宋_GB2312"/>
          <w:kern w:val="0"/>
          <w:sz w:val="32"/>
          <w:szCs w:val="32"/>
        </w:rPr>
        <w:t>部门组织对2019年度一般公共预算项目支出全面开展绩效自评。</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ˎ̥" w:eastAsia="仿宋_GB2312" w:cs="仿宋_GB2312"/>
          <w:kern w:val="0"/>
          <w:sz w:val="32"/>
          <w:szCs w:val="32"/>
        </w:rPr>
        <w:t>海南省旅游和文化广电体育厅</w:t>
      </w:r>
      <w:r>
        <w:rPr>
          <w:rFonts w:hint="eastAsia" w:ascii="仿宋_GB2312" w:hAnsi="宋体" w:eastAsia="仿宋_GB2312" w:cs="仿宋_GB2312"/>
          <w:kern w:val="0"/>
          <w:sz w:val="32"/>
          <w:szCs w:val="32"/>
        </w:rPr>
        <w:t>部门开展整体支出绩效评价，从评价情况来看：省</w:t>
      </w:r>
      <w:r>
        <w:rPr>
          <w:rFonts w:hint="eastAsia" w:ascii="仿宋_GB2312" w:hAnsi="ˎ̥" w:eastAsia="仿宋_GB2312" w:cs="仿宋_GB2312"/>
          <w:kern w:val="0"/>
          <w:sz w:val="32"/>
          <w:szCs w:val="32"/>
        </w:rPr>
        <w:t>旅游和文化广电体育</w:t>
      </w:r>
      <w:r>
        <w:rPr>
          <w:rFonts w:hint="eastAsia" w:ascii="仿宋_GB2312" w:hAnsi="宋体" w:eastAsia="仿宋_GB2312" w:cs="仿宋_GB2312"/>
          <w:kern w:val="0"/>
          <w:sz w:val="32"/>
          <w:szCs w:val="32"/>
        </w:rPr>
        <w:t>厅有关部门的设立、任务及职责等与“三定”方案相符，且部门活动的设定在职责范围之内并符合部门中长期规划及年度工作安排；针对各项活动设定了对应的关键指标，相应的绩效目标均可量化，并通过清晰、可衡量的关键指标值予以体现。省旅文厅做到了高效运行，财政预算安排结构基本合理，项目预算绩效管理方面完成情况良好，公用经费管理执行到位，资金使用合规，但在项目实际完成率、支付进度率有待加强。</w:t>
      </w:r>
    </w:p>
    <w:p>
      <w:pPr>
        <w:pStyle w:val="3"/>
        <w:rPr>
          <w:rFonts w:hint="eastAsia" w:ascii="黑体" w:hAnsi="黑体" w:eastAsia="黑体" w:cs="黑体"/>
          <w:b w:val="0"/>
          <w:kern w:val="0"/>
          <w:sz w:val="32"/>
          <w:szCs w:val="32"/>
          <w:lang w:val="en-US" w:eastAsia="zh-CN"/>
        </w:rPr>
      </w:pPr>
      <w:bookmarkStart w:id="152" w:name="_Toc22128"/>
      <w:bookmarkStart w:id="153" w:name="_Toc4561"/>
      <w:bookmarkStart w:id="154" w:name="_Toc568"/>
      <w:bookmarkStart w:id="155" w:name="_Toc130"/>
      <w:bookmarkStart w:id="156" w:name="_Toc27629"/>
      <w:r>
        <w:rPr>
          <w:rFonts w:hint="eastAsia" w:ascii="黑体" w:hAnsi="黑体" w:eastAsia="黑体" w:cs="黑体"/>
          <w:b w:val="0"/>
          <w:kern w:val="0"/>
          <w:sz w:val="32"/>
          <w:szCs w:val="32"/>
          <w:lang w:val="en-US" w:eastAsia="zh-CN"/>
        </w:rPr>
        <w:t xml:space="preserve">   （二）部门决算中项目绩效自评结果。</w:t>
      </w:r>
      <w:bookmarkEnd w:id="152"/>
      <w:bookmarkEnd w:id="153"/>
      <w:bookmarkEnd w:id="154"/>
      <w:bookmarkEnd w:id="155"/>
      <w:bookmarkEnd w:id="156"/>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所有项目自评得分均为90分以上，部分项目自评得分列举如下：</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旅游宣传促销项目自评得分为95分。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会展发展专项（欢乐节）项目自评得分为96分。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国际旅游岛推进项目自评得分为96分。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文化创作交流与管理项目自评得分为96分。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文化体育活动及设施建设项目自评得分为94分。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旅游标准化建设项目自评得分为99分。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全域旅游创建工作经费项目自评得分为96分。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整顿规范旅游市场秩序项目自评得分为99分。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旅游统计数据研究分析项目自评得分为97分。   </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体育训练及竞赛项目自评得分为97分。 </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人才引进与培养项目自评得分为100分。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重点产业发展专项资金项目自评得分为91.52分。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举办及参加旅游文体活动项目自评得分为93分。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海南省博物馆二期工程项目自评得分为98分。</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发现的主要问题及原因：</w:t>
      </w:r>
      <w:r>
        <w:rPr>
          <w:rFonts w:hint="eastAsia" w:ascii="仿宋_GB2312" w:eastAsia="仿宋_GB2312"/>
          <w:sz w:val="32"/>
          <w:szCs w:val="32"/>
          <w:shd w:val="clear" w:color="auto" w:fill="FFFFFF"/>
        </w:rPr>
        <w:t>一是绩效评价指标体系部分参数设计复杂，不论是评价单个项目还是整体支出，要完整准确，难度较大；</w:t>
      </w:r>
      <w:r>
        <w:rPr>
          <w:rFonts w:hint="eastAsia" w:ascii="仿宋_GB2312" w:eastAsia="仿宋_GB2312"/>
          <w:sz w:val="32"/>
          <w:szCs w:val="32"/>
          <w:shd w:val="clear" w:color="auto" w:fill="FFFFFF"/>
          <w:lang w:eastAsia="zh-CN"/>
        </w:rPr>
        <w:t>二是</w:t>
      </w:r>
      <w:r>
        <w:rPr>
          <w:rFonts w:hint="eastAsia" w:ascii="仿宋_GB2312" w:eastAsia="仿宋_GB2312"/>
          <w:sz w:val="32"/>
          <w:szCs w:val="32"/>
          <w:shd w:val="clear" w:color="auto" w:fill="FFFFFF"/>
        </w:rPr>
        <w:t>绩效目标的设置不够全面和细化部分子项目未设置对应的绩效目标，在活动的组织中存在筹备期短时间紧任务重部分活动群众参与度不高的问题。</w:t>
      </w:r>
    </w:p>
    <w:p>
      <w:pPr>
        <w:widowControl/>
        <w:spacing w:before="0" w:beforeAutospacing="1" w:after="0" w:afterAutospacing="1" w:line="578" w:lineRule="exact"/>
        <w:ind w:left="0" w:righ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下一步改进措施：一是建议完善项目目标的设置，设置全面细化的绩效指标，加强项目日常检查监督管理工作，对日常监督管理工作形成检查工作底稿并存档，在以后的工作中提早筹备优化日程安排，以各市县为主体，从实际出发深挖涉县文化旅游特质</w:t>
      </w:r>
      <w:r>
        <w:rPr>
          <w:rFonts w:hint="eastAsia" w:ascii="仿宋_GB2312" w:eastAsia="仿宋_GB2312" w:cs="仿宋_GB2312"/>
          <w:kern w:val="0"/>
          <w:sz w:val="32"/>
          <w:szCs w:val="32"/>
          <w:lang w:eastAsia="zh-CN"/>
        </w:rPr>
        <w:t>；二是</w:t>
      </w:r>
      <w:r>
        <w:rPr>
          <w:rFonts w:hint="eastAsia" w:ascii="仿宋_GB2312" w:hAnsi="宋体" w:eastAsia="仿宋_GB2312" w:cs="仿宋_GB2312"/>
          <w:kern w:val="0"/>
          <w:sz w:val="32"/>
          <w:szCs w:val="32"/>
        </w:rPr>
        <w:t>博物馆场馆建设需提前筹划并明确定位层级，避免在后期变更设计，增加投资预算；</w:t>
      </w:r>
      <w:r>
        <w:rPr>
          <w:rFonts w:hint="eastAsia" w:ascii="仿宋_GB2312" w:eastAsia="仿宋_GB2312" w:cs="仿宋_GB2312"/>
          <w:kern w:val="0"/>
          <w:sz w:val="32"/>
          <w:szCs w:val="32"/>
          <w:lang w:eastAsia="zh-CN"/>
        </w:rPr>
        <w:t>三</w:t>
      </w:r>
      <w:r>
        <w:rPr>
          <w:rFonts w:hint="eastAsia" w:ascii="仿宋_GB2312" w:hAnsi="宋体" w:eastAsia="仿宋_GB2312" w:cs="仿宋_GB2312"/>
          <w:kern w:val="0"/>
          <w:sz w:val="32"/>
          <w:szCs w:val="32"/>
        </w:rPr>
        <w:t>是重视项目整个链条的管理，主抓项目预算、质量、进度及安全管理，明确项目绩效考核指标导向，按专业分工负责，落实具体责任人。</w:t>
      </w:r>
    </w:p>
    <w:p>
      <w:pPr>
        <w:pStyle w:val="2"/>
        <w:rPr>
          <w:rFonts w:hint="eastAsia" w:ascii="黑体" w:hAnsi="黑体" w:eastAsia="黑体" w:cs="黑体"/>
          <w:b w:val="0"/>
          <w:kern w:val="0"/>
          <w:sz w:val="32"/>
          <w:szCs w:val="32"/>
          <w:lang w:val="en-US" w:eastAsia="zh-CN"/>
        </w:rPr>
      </w:pPr>
      <w:bookmarkStart w:id="157" w:name="_Toc26029"/>
      <w:bookmarkStart w:id="158" w:name="_Toc30320"/>
      <w:bookmarkStart w:id="159" w:name="_Toc20327"/>
      <w:bookmarkStart w:id="160" w:name="_Toc9690"/>
      <w:bookmarkStart w:id="161" w:name="_Toc3537"/>
      <w:r>
        <w:rPr>
          <w:rFonts w:hint="eastAsia" w:ascii="黑体" w:hAnsi="黑体" w:eastAsia="黑体" w:cs="黑体"/>
          <w:b w:val="0"/>
          <w:kern w:val="0"/>
          <w:sz w:val="32"/>
          <w:szCs w:val="32"/>
          <w:lang w:val="en-US" w:eastAsia="zh-CN"/>
        </w:rPr>
        <w:t xml:space="preserve">    十一、其他重要事项情况说明。</w:t>
      </w:r>
      <w:bookmarkEnd w:id="157"/>
      <w:bookmarkEnd w:id="158"/>
      <w:bookmarkEnd w:id="159"/>
      <w:bookmarkEnd w:id="160"/>
      <w:bookmarkEnd w:id="161"/>
    </w:p>
    <w:p>
      <w:pPr>
        <w:pStyle w:val="3"/>
        <w:rPr>
          <w:rFonts w:hint="eastAsia" w:ascii="黑体" w:hAnsi="黑体" w:eastAsia="黑体" w:cs="黑体"/>
          <w:b w:val="0"/>
          <w:kern w:val="0"/>
          <w:sz w:val="32"/>
          <w:szCs w:val="32"/>
          <w:lang w:val="en-US" w:eastAsia="zh-CN"/>
        </w:rPr>
      </w:pPr>
      <w:bookmarkStart w:id="162" w:name="_Toc5972"/>
      <w:bookmarkStart w:id="163" w:name="_Toc27008"/>
      <w:bookmarkStart w:id="164" w:name="_Toc6726"/>
      <w:bookmarkStart w:id="165" w:name="_Toc26560"/>
      <w:bookmarkStart w:id="166" w:name="_Toc3958"/>
      <w:r>
        <w:rPr>
          <w:rFonts w:hint="eastAsia" w:ascii="黑体" w:hAnsi="黑体" w:eastAsia="黑体" w:cs="黑体"/>
          <w:b w:val="0"/>
          <w:kern w:val="0"/>
          <w:sz w:val="32"/>
          <w:szCs w:val="32"/>
          <w:lang w:val="en-US" w:eastAsia="zh-CN"/>
        </w:rPr>
        <w:t xml:space="preserve">   （一）机关运行经费支出情况。</w:t>
      </w:r>
      <w:bookmarkEnd w:id="162"/>
      <w:bookmarkEnd w:id="163"/>
      <w:bookmarkEnd w:id="164"/>
      <w:bookmarkEnd w:id="165"/>
      <w:bookmarkEnd w:id="166"/>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2019年度海南省旅游和文化广电体育厅部门机关运行经费1</w:t>
      </w:r>
      <w:r>
        <w:rPr>
          <w:rFonts w:hint="eastAsia" w:ascii="仿宋_GB2312" w:hAnsi="ˎ̥" w:eastAsia="仿宋_GB2312" w:cs="仿宋_GB2312"/>
          <w:kern w:val="0"/>
          <w:sz w:val="32"/>
          <w:szCs w:val="32"/>
          <w:lang w:val="en-US" w:eastAsia="zh-CN"/>
        </w:rPr>
        <w:t>,</w:t>
      </w:r>
      <w:r>
        <w:rPr>
          <w:rFonts w:hint="eastAsia" w:ascii="仿宋_GB2312" w:hAnsi="ˎ̥" w:eastAsia="仿宋_GB2312" w:cs="仿宋_GB2312"/>
          <w:kern w:val="0"/>
          <w:sz w:val="32"/>
          <w:szCs w:val="32"/>
        </w:rPr>
        <w:t>098.2</w:t>
      </w:r>
      <w:r>
        <w:rPr>
          <w:rFonts w:hint="eastAsia" w:ascii="仿宋_GB2312" w:hAnsi="ˎ̥" w:eastAsia="仿宋_GB2312" w:cs="仿宋_GB2312"/>
          <w:kern w:val="0"/>
          <w:sz w:val="32"/>
          <w:szCs w:val="32"/>
          <w:lang w:val="en-US" w:eastAsia="zh-CN"/>
        </w:rPr>
        <w:t>0</w:t>
      </w:r>
      <w:r>
        <w:rPr>
          <w:rFonts w:hint="eastAsia" w:ascii="仿宋_GB2312" w:hAnsi="ˎ̥" w:eastAsia="仿宋_GB2312" w:cs="仿宋_GB2312"/>
          <w:kern w:val="0"/>
          <w:sz w:val="32"/>
          <w:szCs w:val="32"/>
        </w:rPr>
        <w:t>万元（为部门决算中行政单位和参公事业单位使用一般公共预算财政拨款安排的基本支出中的日常公用经费支出，事业单位没有机关运行经费支出），比年初预算减少7</w:t>
      </w:r>
      <w:r>
        <w:rPr>
          <w:rFonts w:hint="eastAsia" w:ascii="仿宋_GB2312" w:hAnsi="ˎ̥" w:eastAsia="仿宋_GB2312" w:cs="仿宋_GB2312"/>
          <w:kern w:val="0"/>
          <w:sz w:val="32"/>
          <w:szCs w:val="32"/>
          <w:lang w:val="en-US" w:eastAsia="zh-CN"/>
        </w:rPr>
        <w:t>,</w:t>
      </w:r>
      <w:r>
        <w:rPr>
          <w:rFonts w:hint="eastAsia" w:ascii="仿宋_GB2312" w:hAnsi="ˎ̥" w:eastAsia="仿宋_GB2312" w:cs="仿宋_GB2312"/>
          <w:kern w:val="0"/>
          <w:sz w:val="32"/>
          <w:szCs w:val="32"/>
        </w:rPr>
        <w:t>261.49万元，降低87%。主要原因是：</w:t>
      </w:r>
      <w:r>
        <w:rPr>
          <w:rFonts w:hint="default" w:ascii="仿宋_GB2312" w:hAnsi="ˎ̥" w:eastAsia="仿宋_GB2312" w:cs="仿宋_GB2312"/>
          <w:kern w:val="0"/>
          <w:sz w:val="32"/>
          <w:szCs w:val="32"/>
        </w:rPr>
        <w:t>认真贯彻落实中央“八项规定”精神和厉行节约要求，从严控制行政运行经费支出</w:t>
      </w:r>
      <w:r>
        <w:rPr>
          <w:rFonts w:hint="eastAsia" w:ascii="仿宋_GB2312" w:hAnsi="ˎ̥" w:eastAsia="仿宋_GB2312" w:cs="仿宋_GB2312"/>
          <w:kern w:val="0"/>
          <w:sz w:val="32"/>
          <w:szCs w:val="32"/>
        </w:rPr>
        <w:t>。</w:t>
      </w:r>
    </w:p>
    <w:p>
      <w:pPr>
        <w:pStyle w:val="3"/>
        <w:rPr>
          <w:rFonts w:hint="eastAsia" w:ascii="黑体" w:hAnsi="黑体" w:eastAsia="黑体" w:cs="黑体"/>
          <w:b w:val="0"/>
          <w:kern w:val="0"/>
          <w:sz w:val="32"/>
          <w:szCs w:val="32"/>
          <w:lang w:val="en-US" w:eastAsia="zh-CN"/>
        </w:rPr>
      </w:pPr>
      <w:bookmarkStart w:id="167" w:name="_Toc17844"/>
      <w:bookmarkStart w:id="168" w:name="_Toc28710"/>
      <w:bookmarkStart w:id="169" w:name="_Toc8229"/>
      <w:bookmarkStart w:id="170" w:name="_Toc14850"/>
      <w:bookmarkStart w:id="171" w:name="_Toc13021"/>
      <w:r>
        <w:rPr>
          <w:rFonts w:hint="eastAsia" w:ascii="黑体" w:hAnsi="黑体" w:eastAsia="黑体" w:cs="黑体"/>
          <w:b w:val="0"/>
          <w:kern w:val="0"/>
          <w:sz w:val="32"/>
          <w:szCs w:val="32"/>
          <w:lang w:val="en-US" w:eastAsia="zh-CN"/>
        </w:rPr>
        <w:t xml:space="preserve">   （二）政府采购支出情况。</w:t>
      </w:r>
      <w:bookmarkEnd w:id="167"/>
      <w:bookmarkEnd w:id="168"/>
      <w:bookmarkEnd w:id="169"/>
      <w:bookmarkEnd w:id="170"/>
      <w:bookmarkEnd w:id="171"/>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2019年度海南省旅游和文化广电体育厅部门政府采购支出总额94,975.43万元，其中：政府采购货物支出11,825.05万元、政府采购工程支出45,901.67万元、政府采购服务支出37,248.71万元。授予中小企业合同金额40,532.86万元，占政府采购支出总额的42.68%，其中：授予小微企业合同金额5,697.18万元，占政府采购支出总额的6%。</w:t>
      </w:r>
    </w:p>
    <w:p>
      <w:pPr>
        <w:pStyle w:val="3"/>
        <w:rPr>
          <w:rFonts w:hint="eastAsia" w:ascii="黑体" w:hAnsi="黑体" w:eastAsia="黑体" w:cs="黑体"/>
          <w:b w:val="0"/>
          <w:kern w:val="0"/>
          <w:sz w:val="32"/>
          <w:szCs w:val="32"/>
          <w:lang w:val="en-US" w:eastAsia="zh-CN"/>
        </w:rPr>
      </w:pPr>
      <w:bookmarkStart w:id="172" w:name="_Toc24171"/>
      <w:bookmarkStart w:id="173" w:name="_Toc11595"/>
      <w:bookmarkStart w:id="174" w:name="_Toc11083"/>
      <w:bookmarkStart w:id="175" w:name="_Toc3519"/>
      <w:bookmarkStart w:id="176" w:name="_Toc26777"/>
      <w:r>
        <w:rPr>
          <w:rFonts w:hint="eastAsia" w:ascii="黑体" w:hAnsi="黑体" w:eastAsia="黑体" w:cs="黑体"/>
          <w:b w:val="0"/>
          <w:kern w:val="0"/>
          <w:sz w:val="32"/>
          <w:szCs w:val="32"/>
          <w:lang w:val="en-US" w:eastAsia="zh-CN"/>
        </w:rPr>
        <w:t xml:space="preserve">   （三）国有资产占用情况。</w:t>
      </w:r>
      <w:bookmarkEnd w:id="172"/>
      <w:bookmarkEnd w:id="173"/>
      <w:bookmarkEnd w:id="174"/>
      <w:bookmarkEnd w:id="175"/>
      <w:bookmarkEnd w:id="176"/>
    </w:p>
    <w:p>
      <w:pPr>
        <w:widowControl/>
        <w:spacing w:before="0" w:beforeAutospacing="1" w:after="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截至2019年度12月31日，本部门占用房屋面积619,132.19平方米，其中：办公用房23,322.47平方米，业务用房421,517.71平方米，其他（不含构筑物）174,292.01平方米。</w:t>
      </w:r>
    </w:p>
    <w:p>
      <w:pPr>
        <w:widowControl/>
        <w:spacing w:before="0" w:beforeAutospacing="1" w:after="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本部门共有车辆77辆，其中：从</w:t>
      </w:r>
      <w:r>
        <w:rPr>
          <w:rFonts w:hint="eastAsia" w:ascii="仿宋_GB2312" w:hAnsi="ˎ̥" w:eastAsia="仿宋_GB2312" w:cs="仿宋_GB2312"/>
          <w:kern w:val="0"/>
          <w:sz w:val="32"/>
          <w:szCs w:val="32"/>
          <w:highlight w:val="none"/>
        </w:rPr>
        <w:t>车辆种类说</w:t>
      </w:r>
      <w:r>
        <w:rPr>
          <w:rFonts w:hint="eastAsia" w:ascii="仿宋_GB2312" w:hAnsi="ˎ̥" w:eastAsia="仿宋_GB2312" w:cs="仿宋_GB2312"/>
          <w:kern w:val="0"/>
          <w:sz w:val="32"/>
          <w:szCs w:val="32"/>
        </w:rPr>
        <w:t>明：轿车41辆、越野车3辆、小型载客汽车16辆、大中型载客汽车4辆、其他用车13辆，其他用车主要是</w:t>
      </w:r>
      <w:r>
        <w:rPr>
          <w:rFonts w:hint="default" w:ascii="仿宋_GB2312" w:hAnsi="ˎ̥" w:eastAsia="仿宋_GB2312" w:cs="仿宋_GB2312"/>
          <w:kern w:val="0"/>
          <w:sz w:val="32"/>
          <w:szCs w:val="32"/>
        </w:rPr>
        <w:t>本部门直属单位演出用车、通勤车等，如省琼剧院演出用车、省体育赛事中心举办赛事保障用车及省文化艺术学校和省体育职业技术学院通勤车等</w:t>
      </w:r>
      <w:r>
        <w:rPr>
          <w:rFonts w:hint="eastAsia" w:ascii="仿宋_GB2312" w:hAnsi="ˎ̥" w:eastAsia="仿宋_GB2312" w:cs="仿宋_GB2312"/>
          <w:kern w:val="0"/>
          <w:sz w:val="32"/>
          <w:szCs w:val="32"/>
        </w:rPr>
        <w:t>；从车辆使用情况说明：副部（省）级及以上领导用车0辆、主要领导</w:t>
      </w:r>
      <w:r>
        <w:rPr>
          <w:rFonts w:hint="eastAsia" w:ascii="仿宋_GB2312" w:hAnsi="ˎ̥" w:eastAsia="仿宋_GB2312" w:cs="仿宋_GB2312"/>
          <w:kern w:val="0"/>
          <w:sz w:val="32"/>
          <w:szCs w:val="32"/>
          <w:highlight w:val="none"/>
        </w:rPr>
        <w:t>干</w:t>
      </w:r>
      <w:r>
        <w:rPr>
          <w:rFonts w:hint="eastAsia" w:ascii="仿宋_GB2312" w:hAnsi="ˎ̥" w:eastAsia="仿宋_GB2312" w:cs="仿宋_GB2312"/>
          <w:kern w:val="0"/>
          <w:sz w:val="32"/>
          <w:szCs w:val="32"/>
        </w:rPr>
        <w:t>部用车2辆、机要通信用车17辆、应急保障用车3辆、执法执勤用车0辆、特种专业技术用车8辆、离退休干部用车0辆、其他用车47辆。</w:t>
      </w:r>
    </w:p>
    <w:p>
      <w:pPr>
        <w:widowControl/>
        <w:spacing w:before="0" w:beforeAutospacing="1" w:after="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单位价值50万元（含）以上通用设备36台（套），单价100万元（含）以上专用设备23台（套）。</w:t>
      </w:r>
    </w:p>
    <w:p>
      <w:pPr>
        <w:widowControl/>
        <w:spacing w:before="0" w:beforeAutospacing="1" w:after="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年末在建工程161,132.29万元。 </w:t>
      </w:r>
    </w:p>
    <w:p>
      <w:pPr>
        <w:jc w:val="center"/>
        <w:rPr>
          <w:rFonts w:hint="eastAsia" w:ascii="黑体" w:hAnsi="ˎ̥" w:eastAsia="黑体"/>
          <w:sz w:val="32"/>
          <w:szCs w:val="32"/>
          <w:lang w:eastAsia="zh-CN"/>
        </w:rPr>
      </w:pPr>
      <w:bookmarkStart w:id="177" w:name="_Toc25821"/>
      <w:bookmarkStart w:id="178" w:name="_Toc24336"/>
      <w:bookmarkStart w:id="179" w:name="_Toc16414"/>
      <w:bookmarkStart w:id="180" w:name="_Toc23627"/>
      <w:bookmarkStart w:id="181" w:name="_Toc19276"/>
    </w:p>
    <w:p>
      <w:pPr>
        <w:jc w:val="center"/>
        <w:rPr>
          <w:rFonts w:hint="eastAsia" w:ascii="黑体" w:hAnsi="ˎ̥" w:eastAsia="黑体" w:cs="黑体"/>
          <w:kern w:val="0"/>
          <w:sz w:val="32"/>
          <w:szCs w:val="32"/>
        </w:rPr>
      </w:pPr>
      <w:r>
        <w:rPr>
          <w:rFonts w:hint="eastAsia" w:ascii="黑体" w:hAnsi="ˎ̥" w:eastAsia="黑体"/>
          <w:sz w:val="32"/>
          <w:szCs w:val="32"/>
          <w:lang w:eastAsia="zh-CN"/>
        </w:rPr>
        <w:t>第四部分  名词解释</w:t>
      </w:r>
      <w:bookmarkEnd w:id="177"/>
      <w:bookmarkEnd w:id="178"/>
      <w:bookmarkEnd w:id="179"/>
      <w:bookmarkEnd w:id="180"/>
      <w:bookmarkEnd w:id="181"/>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一、财政拨款收入：指本级财政当年拨付的资金。</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二、事业收入：指事业单位开展专业业务活动及辅助活动取得的收入。</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三、经营收入：指事业单位在专业业务活动及其辅助活动之外开展非独立核算经营活动取得的收入。</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四、其他收入：指除上述“财政拨款收入</w:t>
      </w:r>
      <w:r>
        <w:rPr>
          <w:rFonts w:hint="default" w:ascii="ˎ̥" w:hAnsi="ˎ̥" w:eastAsia="ˎ̥" w:cs="ˎ̥"/>
          <w:kern w:val="0"/>
          <w:sz w:val="32"/>
          <w:szCs w:val="32"/>
        </w:rPr>
        <w:t>”“</w:t>
      </w:r>
      <w:r>
        <w:rPr>
          <w:rFonts w:hint="eastAsia" w:ascii="仿宋_GB2312" w:hAnsi="ˎ̥" w:eastAsia="仿宋_GB2312" w:cs="仿宋_GB2312"/>
          <w:kern w:val="0"/>
          <w:sz w:val="32"/>
          <w:szCs w:val="32"/>
        </w:rPr>
        <w:t>事业收入</w:t>
      </w:r>
      <w:r>
        <w:rPr>
          <w:rFonts w:hint="default" w:ascii="ˎ̥" w:hAnsi="ˎ̥" w:eastAsia="ˎ̥" w:cs="ˎ̥"/>
          <w:kern w:val="0"/>
          <w:sz w:val="32"/>
          <w:szCs w:val="32"/>
        </w:rPr>
        <w:t>”“</w:t>
      </w:r>
      <w:r>
        <w:rPr>
          <w:rFonts w:hint="eastAsia" w:ascii="仿宋_GB2312" w:hAnsi="ˎ̥" w:eastAsia="仿宋_GB2312" w:cs="仿宋_GB2312"/>
          <w:kern w:val="0"/>
          <w:sz w:val="32"/>
          <w:szCs w:val="32"/>
        </w:rPr>
        <w:t>经营收入</w:t>
      </w:r>
      <w:r>
        <w:rPr>
          <w:rFonts w:hint="default" w:ascii="ˎ̥" w:hAnsi="ˎ̥" w:eastAsia="ˎ̥" w:cs="ˎ̥"/>
          <w:kern w:val="0"/>
          <w:sz w:val="32"/>
          <w:szCs w:val="32"/>
        </w:rPr>
        <w:t>”</w:t>
      </w:r>
      <w:r>
        <w:rPr>
          <w:rFonts w:hint="eastAsia" w:ascii="仿宋_GB2312" w:hAnsi="ˎ̥" w:eastAsia="仿宋_GB2312" w:cs="仿宋_GB2312"/>
          <w:kern w:val="0"/>
          <w:sz w:val="32"/>
          <w:szCs w:val="32"/>
        </w:rPr>
        <w:t>等以外的收入。</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五、用事业基金弥补收支差额：指事业单位在当年的“财政拨款收入</w:t>
      </w:r>
      <w:r>
        <w:rPr>
          <w:rFonts w:hint="default" w:ascii="ˎ̥" w:hAnsi="ˎ̥" w:eastAsia="ˎ̥" w:cs="ˎ̥"/>
          <w:kern w:val="0"/>
          <w:sz w:val="32"/>
          <w:szCs w:val="32"/>
        </w:rPr>
        <w:t>”“</w:t>
      </w:r>
      <w:r>
        <w:rPr>
          <w:rFonts w:hint="eastAsia" w:ascii="仿宋_GB2312" w:hAnsi="ˎ̥" w:eastAsia="仿宋_GB2312" w:cs="仿宋_GB2312"/>
          <w:kern w:val="0"/>
          <w:sz w:val="32"/>
          <w:szCs w:val="32"/>
        </w:rPr>
        <w:t>事业收入</w:t>
      </w:r>
      <w:r>
        <w:rPr>
          <w:rFonts w:hint="default" w:ascii="ˎ̥" w:hAnsi="ˎ̥" w:eastAsia="ˎ̥" w:cs="ˎ̥"/>
          <w:kern w:val="0"/>
          <w:sz w:val="32"/>
          <w:szCs w:val="32"/>
        </w:rPr>
        <w:t>”“</w:t>
      </w:r>
      <w:r>
        <w:rPr>
          <w:rFonts w:hint="eastAsia" w:ascii="仿宋_GB2312" w:hAnsi="ˎ̥" w:eastAsia="仿宋_GB2312" w:cs="仿宋_GB2312"/>
          <w:kern w:val="0"/>
          <w:sz w:val="32"/>
          <w:szCs w:val="32"/>
        </w:rPr>
        <w:t>经营收入</w:t>
      </w:r>
      <w:r>
        <w:rPr>
          <w:rFonts w:hint="default" w:ascii="ˎ̥" w:hAnsi="ˎ̥" w:eastAsia="ˎ̥" w:cs="ˎ̥"/>
          <w:kern w:val="0"/>
          <w:sz w:val="32"/>
          <w:szCs w:val="32"/>
        </w:rPr>
        <w:t>”“</w:t>
      </w:r>
      <w:r>
        <w:rPr>
          <w:rFonts w:hint="eastAsia" w:ascii="仿宋_GB2312" w:hAnsi="ˎ̥" w:eastAsia="仿宋_GB2312" w:cs="仿宋_GB2312"/>
          <w:kern w:val="0"/>
          <w:sz w:val="32"/>
          <w:szCs w:val="32"/>
        </w:rPr>
        <w:t>其他收入</w:t>
      </w:r>
      <w:r>
        <w:rPr>
          <w:rFonts w:hint="default" w:ascii="ˎ̥" w:hAnsi="ˎ̥" w:eastAsia="ˎ̥" w:cs="ˎ̥"/>
          <w:kern w:val="0"/>
          <w:sz w:val="32"/>
          <w:szCs w:val="32"/>
        </w:rPr>
        <w:t>”</w:t>
      </w:r>
      <w:r>
        <w:rPr>
          <w:rFonts w:hint="eastAsia" w:ascii="仿宋_GB2312" w:hAnsi="ˎ̥" w:eastAsia="仿宋_GB2312" w:cs="仿宋_GB2312"/>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六、年初结转和结余：指以前年度尚未完成、结转到本年按有关规定继续使用的资金。</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七、结余分配：指事业单位按规定提取的职工福利基金、事业基金和缴纳的所得税，以及建设单位按规定应交回的基本建设竣工项目结余资金。</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八、年末结转和结余：指本年度或以前年度预算安排、因客观条件发生变化无法按原计划实施，需要延迟到以后年度按有关规定继续使用的资金。</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九、基本支出：指为保障机构正常运转、完成日常工作任务而发生的人员支出和公用支出。</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十、项目支出：指在基本支出之外为完成特定行政任务和事业发展目标所发生的支出。</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十一、经营支出：指事业单位在专业业务活动及其辅助活动之外开展非独立核算经营活动发生的支出。</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十二、“三公</w:t>
      </w:r>
      <w:r>
        <w:rPr>
          <w:rFonts w:hint="default" w:ascii="ˎ̥" w:hAnsi="ˎ̥" w:eastAsia="ˎ̥" w:cs="ˎ̥"/>
          <w:kern w:val="0"/>
          <w:sz w:val="32"/>
          <w:szCs w:val="32"/>
        </w:rPr>
        <w:t>”</w:t>
      </w:r>
      <w:r>
        <w:rPr>
          <w:rFonts w:hint="eastAsia" w:ascii="仿宋_GB2312" w:hAnsi="ˎ̥" w:eastAsia="仿宋_GB2312" w:cs="仿宋_GB2312"/>
          <w:kern w:val="0"/>
          <w:sz w:val="32"/>
          <w:szCs w:val="32"/>
        </w:rPr>
        <w:t>经费：纳入本级财政预决算管理的</w:t>
      </w:r>
      <w:r>
        <w:rPr>
          <w:rFonts w:hint="default" w:ascii="ˎ̥" w:hAnsi="ˎ̥" w:eastAsia="ˎ̥" w:cs="ˎ̥"/>
          <w:kern w:val="0"/>
          <w:sz w:val="32"/>
          <w:szCs w:val="32"/>
        </w:rPr>
        <w:t>“</w:t>
      </w:r>
      <w:r>
        <w:rPr>
          <w:rFonts w:hint="eastAsia" w:ascii="仿宋_GB2312" w:hAnsi="ˎ̥" w:eastAsia="仿宋_GB2312" w:cs="仿宋_GB2312"/>
          <w:kern w:val="0"/>
          <w:sz w:val="32"/>
          <w:szCs w:val="32"/>
        </w:rPr>
        <w:t>三公</w:t>
      </w:r>
      <w:r>
        <w:rPr>
          <w:rFonts w:hint="default" w:ascii="ˎ̥" w:hAnsi="ˎ̥" w:eastAsia="ˎ̥" w:cs="ˎ̥"/>
          <w:kern w:val="0"/>
          <w:sz w:val="32"/>
          <w:szCs w:val="32"/>
        </w:rPr>
        <w:t>”</w:t>
      </w:r>
      <w:r>
        <w:rPr>
          <w:rFonts w:hint="eastAsia" w:ascii="仿宋_GB2312" w:hAnsi="ˎ̥" w:eastAsia="仿宋_GB2312" w:cs="仿宋_GB2312"/>
          <w:kern w:val="0"/>
          <w:sz w:val="32"/>
          <w:szCs w:val="32"/>
        </w:rPr>
        <w:t>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before="0" w:beforeAutospacing="1" w:after="0" w:afterAutospacing="1"/>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0" w:beforeAutospacing="1" w:after="0" w:afterAutospacing="1"/>
        <w:ind w:left="0" w:right="0" w:firstLine="645"/>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十四、支出功能分类的名词解释</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eastAsia="zh-CN"/>
        </w:rPr>
        <w:t>（一）</w:t>
      </w:r>
      <w:r>
        <w:rPr>
          <w:rFonts w:hint="eastAsia" w:ascii="仿宋_GB2312" w:hAnsi="ˎ̥" w:eastAsia="仿宋_GB2312" w:cs="仿宋_GB2312"/>
          <w:kern w:val="0"/>
          <w:sz w:val="32"/>
          <w:szCs w:val="32"/>
        </w:rPr>
        <w:t>文化旅游体育与传媒支出（类）文化和旅游（款)行政运行（项）反映行政单位的基本支出。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w:t>
      </w:r>
      <w:r>
        <w:rPr>
          <w:rFonts w:hint="eastAsia" w:ascii="仿宋_GB2312" w:hAnsi="ˎ̥" w:eastAsia="仿宋_GB2312" w:cs="仿宋_GB2312"/>
          <w:kern w:val="0"/>
          <w:sz w:val="32"/>
          <w:szCs w:val="32"/>
        </w:rPr>
        <w:t>文化旅游体育与传媒支出（类）文化和旅游（款)图书馆（项）反映图书馆的支出。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（三）</w:t>
      </w:r>
      <w:r>
        <w:rPr>
          <w:rFonts w:hint="eastAsia" w:ascii="仿宋_GB2312" w:hAnsi="ˎ̥" w:eastAsia="仿宋_GB2312" w:cs="仿宋_GB2312"/>
          <w:kern w:val="0"/>
          <w:sz w:val="32"/>
          <w:szCs w:val="32"/>
        </w:rPr>
        <w:t>文化旅游体育与传媒支出（类）文化和旅游（款)艺术表演场所（项）反映文化及其他部门主管的剧场（院）的支出。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（四）</w:t>
      </w:r>
      <w:r>
        <w:rPr>
          <w:rFonts w:hint="eastAsia" w:ascii="仿宋_GB2312" w:hAnsi="ˎ̥" w:eastAsia="仿宋_GB2312" w:cs="仿宋_GB2312"/>
          <w:kern w:val="0"/>
          <w:sz w:val="32"/>
          <w:szCs w:val="32"/>
        </w:rPr>
        <w:t>文化旅游体育与传媒支出（类）文化和旅游（款)艺术表演团体（项）反映文化及其他部门主管的剧院（团）等艺术表演团体的支出。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（五）</w:t>
      </w:r>
      <w:r>
        <w:rPr>
          <w:rFonts w:hint="eastAsia" w:ascii="仿宋_GB2312" w:hAnsi="ˎ̥" w:eastAsia="仿宋_GB2312" w:cs="仿宋_GB2312"/>
          <w:kern w:val="0"/>
          <w:sz w:val="32"/>
          <w:szCs w:val="32"/>
        </w:rPr>
        <w:t>文化旅游体育与传媒支出（类）文化和旅游（款)文化活动（项）反映举办大型文化艺术活动的支出。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（六）</w:t>
      </w:r>
      <w:r>
        <w:rPr>
          <w:rFonts w:hint="eastAsia" w:ascii="仿宋_GB2312" w:hAnsi="ˎ̥" w:eastAsia="仿宋_GB2312" w:cs="仿宋_GB2312"/>
          <w:kern w:val="0"/>
          <w:sz w:val="32"/>
          <w:szCs w:val="32"/>
        </w:rPr>
        <w:t>文化旅游体育与传媒支出（类）文化和旅游（款)群众文化（项）反映群众文化方面的支出，包括基层文化馆、群众艺术馆支出。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（七）</w:t>
      </w:r>
      <w:r>
        <w:rPr>
          <w:rFonts w:hint="eastAsia" w:ascii="仿宋_GB2312" w:hAnsi="ˎ̥" w:eastAsia="仿宋_GB2312" w:cs="仿宋_GB2312"/>
          <w:kern w:val="0"/>
          <w:sz w:val="32"/>
          <w:szCs w:val="32"/>
        </w:rPr>
        <w:t>文化旅游体育与传媒支出（类）文化和旅游（款)文化和旅游交流与合作（项）反映对外文化和旅游交流合作活动的支出。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（八）</w:t>
      </w:r>
      <w:r>
        <w:rPr>
          <w:rFonts w:hint="eastAsia" w:ascii="仿宋_GB2312" w:hAnsi="ˎ̥" w:eastAsia="仿宋_GB2312" w:cs="仿宋_GB2312"/>
          <w:kern w:val="0"/>
          <w:sz w:val="32"/>
          <w:szCs w:val="32"/>
        </w:rPr>
        <w:t>文化旅游体育与传媒支出（类）文化和旅游（款)文化创作与保护（项）反映鼓励文学、艺术创作和民族民间传统文化保护方面的支出。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（九）</w:t>
      </w:r>
      <w:r>
        <w:rPr>
          <w:rFonts w:hint="eastAsia" w:ascii="仿宋_GB2312" w:hAnsi="ˎ̥" w:eastAsia="仿宋_GB2312" w:cs="仿宋_GB2312"/>
          <w:kern w:val="0"/>
          <w:sz w:val="32"/>
          <w:szCs w:val="32"/>
        </w:rPr>
        <w:t>文化旅游体育与传媒支出（类）文化和旅游（款)文化和旅游市场管理（项）反映文化和旅游执法检查等文化旅游市场管理方面的支出。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w:t>
      </w:r>
      <w:r>
        <w:rPr>
          <w:rFonts w:hint="eastAsia" w:ascii="仿宋_GB2312" w:hAnsi="ˎ̥" w:eastAsia="仿宋_GB2312" w:cs="仿宋_GB2312"/>
          <w:kern w:val="0"/>
          <w:sz w:val="32"/>
          <w:szCs w:val="32"/>
        </w:rPr>
        <w:t>文化旅游体育与传媒支出（类）文化和旅游（款)旅游宣传（项）反映在境内外开展各类旅游宣传促销活动的支出，包括驻外旅游机构宣传费、境外宣传促销费，境内宣传促销费、海外记者及旅行商接待费、旅游宣传品制作费及设备购置费等。</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（十一）</w:t>
      </w:r>
      <w:r>
        <w:rPr>
          <w:rFonts w:hint="eastAsia" w:ascii="仿宋_GB2312" w:hAnsi="ˎ̥" w:eastAsia="仿宋_GB2312" w:cs="仿宋_GB2312"/>
          <w:kern w:val="0"/>
          <w:sz w:val="32"/>
          <w:szCs w:val="32"/>
        </w:rPr>
        <w:t>文化旅游体育与传媒支出（类）文化和旅游（款)旅游行业业务管理（项）反映旅游行业业务管理的支出。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（十二）</w:t>
      </w:r>
      <w:r>
        <w:rPr>
          <w:rFonts w:hint="eastAsia" w:ascii="仿宋_GB2312" w:hAnsi="ˎ̥" w:eastAsia="仿宋_GB2312" w:cs="仿宋_GB2312"/>
          <w:kern w:val="0"/>
          <w:sz w:val="32"/>
          <w:szCs w:val="32"/>
        </w:rPr>
        <w:t>文化旅游体育与传媒支出（类）文化和旅游（款)其他文化和旅游支出（项）反映除上述项目以外其他用于文化和旅游方面的支出。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（十三）</w:t>
      </w:r>
      <w:r>
        <w:rPr>
          <w:rFonts w:hint="eastAsia" w:ascii="仿宋_GB2312" w:hAnsi="ˎ̥" w:eastAsia="仿宋_GB2312" w:cs="仿宋_GB2312"/>
          <w:kern w:val="0"/>
          <w:sz w:val="32"/>
          <w:szCs w:val="32"/>
        </w:rPr>
        <w:t>文化旅游体育与传媒支出（类）文物（款)文物保护（项）反映考古发掘及文物保护方面的支出。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（十四）</w:t>
      </w:r>
      <w:r>
        <w:rPr>
          <w:rFonts w:hint="eastAsia" w:ascii="仿宋_GB2312" w:hAnsi="ˎ̥" w:eastAsia="仿宋_GB2312" w:cs="仿宋_GB2312"/>
          <w:kern w:val="0"/>
          <w:sz w:val="32"/>
          <w:szCs w:val="32"/>
        </w:rPr>
        <w:t>文化旅游体育与传媒支出（类）文物（款)博物馆（项）反映文物系统及其他部门所属博物馆、纪念馆（室）的支出。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（十五）</w:t>
      </w:r>
      <w:r>
        <w:rPr>
          <w:rFonts w:hint="eastAsia" w:ascii="仿宋_GB2312" w:hAnsi="ˎ̥" w:eastAsia="仿宋_GB2312" w:cs="仿宋_GB2312"/>
          <w:kern w:val="0"/>
          <w:sz w:val="32"/>
          <w:szCs w:val="32"/>
        </w:rPr>
        <w:t>文化旅游体育与传媒支出（类）文物（款)其他文物支出（项）反映除上述项目以外其他用于文物方面的支出。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（十六）</w:t>
      </w:r>
      <w:r>
        <w:rPr>
          <w:rFonts w:hint="eastAsia" w:ascii="仿宋_GB2312" w:hAnsi="ˎ̥" w:eastAsia="仿宋_GB2312" w:cs="仿宋_GB2312"/>
          <w:kern w:val="0"/>
          <w:sz w:val="32"/>
          <w:szCs w:val="32"/>
        </w:rPr>
        <w:t>文化旅游体育与传媒支出（类）体育（款)运动项目管理（项）反映各项目运动管理中心和运动学校等单位的日常管理支出。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（十七）</w:t>
      </w:r>
      <w:r>
        <w:rPr>
          <w:rFonts w:hint="eastAsia" w:ascii="仿宋_GB2312" w:hAnsi="ˎ̥" w:eastAsia="仿宋_GB2312" w:cs="仿宋_GB2312"/>
          <w:kern w:val="0"/>
          <w:sz w:val="32"/>
          <w:szCs w:val="32"/>
        </w:rPr>
        <w:t>文化旅游体育与传媒支出（类）体育（款)体育竞赛（项）反映综合性运动会及单项体育比赛支出。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（十八）</w:t>
      </w:r>
      <w:r>
        <w:rPr>
          <w:rFonts w:hint="eastAsia" w:ascii="仿宋_GB2312" w:hAnsi="ˎ̥" w:eastAsia="仿宋_GB2312" w:cs="仿宋_GB2312"/>
          <w:kern w:val="0"/>
          <w:sz w:val="32"/>
          <w:szCs w:val="32"/>
        </w:rPr>
        <w:t>文化旅游体育与传媒支出（类）体育（款)体育场馆（项）反映体育场馆建设及维护等方面的支出。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（十九）</w:t>
      </w:r>
      <w:r>
        <w:rPr>
          <w:rFonts w:hint="eastAsia" w:ascii="仿宋_GB2312" w:hAnsi="ˎ̥" w:eastAsia="仿宋_GB2312" w:cs="仿宋_GB2312"/>
          <w:kern w:val="0"/>
          <w:sz w:val="32"/>
          <w:szCs w:val="32"/>
        </w:rPr>
        <w:t>文化旅游体育与传媒支出（类）体育（款)群众体育（项）反映业余体校和全民健身等群众体育活动方面的支出。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（二十）</w:t>
      </w:r>
      <w:r>
        <w:rPr>
          <w:rFonts w:hint="eastAsia" w:ascii="仿宋_GB2312" w:hAnsi="ˎ̥" w:eastAsia="仿宋_GB2312" w:cs="仿宋_GB2312"/>
          <w:kern w:val="0"/>
          <w:sz w:val="32"/>
          <w:szCs w:val="32"/>
        </w:rPr>
        <w:t>文化旅游体育与传媒支出（类）体育（款)其他体育支出（项）反映除上述项目以外其他用于体育方面的支出。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（二十一）</w:t>
      </w:r>
      <w:r>
        <w:rPr>
          <w:rFonts w:hint="eastAsia" w:ascii="仿宋_GB2312" w:hAnsi="ˎ̥" w:eastAsia="仿宋_GB2312" w:cs="仿宋_GB2312"/>
          <w:kern w:val="0"/>
          <w:sz w:val="32"/>
          <w:szCs w:val="32"/>
        </w:rPr>
        <w:t>文化旅游体育与传媒支出（类）广播电视（款)其他广播电视支出（项）反映除上述项目以外其他用于广播电视方面的支出。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（二十二）</w:t>
      </w:r>
      <w:r>
        <w:rPr>
          <w:rFonts w:hint="eastAsia" w:ascii="仿宋_GB2312" w:hAnsi="ˎ̥" w:eastAsia="仿宋_GB2312" w:cs="仿宋_GB2312"/>
          <w:kern w:val="0"/>
          <w:sz w:val="32"/>
          <w:szCs w:val="32"/>
        </w:rPr>
        <w:t>文化旅游体育与传媒支出（类）其他文化体育与传媒支出（款)宣传文化发展专项支出（项）反映按照国家有关政策支持宣传文化单位发展的专项支出。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（二十三）</w:t>
      </w:r>
      <w:r>
        <w:rPr>
          <w:rFonts w:hint="eastAsia" w:ascii="仿宋_GB2312" w:hAnsi="ˎ̥" w:eastAsia="仿宋_GB2312" w:cs="仿宋_GB2312"/>
          <w:kern w:val="0"/>
          <w:sz w:val="32"/>
          <w:szCs w:val="32"/>
        </w:rPr>
        <w:t>文化旅游体育与传媒支出（类）其他文化体育与传媒支出（款)文化产业发展专项支出（项）反映支持文化产业发展的专项支出。</w:t>
      </w:r>
    </w:p>
    <w:p>
      <w:pPr>
        <w:widowControl/>
        <w:spacing w:before="0" w:beforeAutospacing="1" w:after="0" w:afterAutospacing="1"/>
        <w:ind w:left="0" w:right="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w:t>
      </w:r>
      <w:r>
        <w:rPr>
          <w:rFonts w:hint="eastAsia" w:ascii="仿宋_GB2312" w:hAnsi="ˎ̥" w:eastAsia="仿宋_GB2312" w:cs="仿宋_GB2312"/>
          <w:kern w:val="0"/>
          <w:sz w:val="32"/>
          <w:szCs w:val="32"/>
          <w:lang w:eastAsia="zh-CN"/>
        </w:rPr>
        <w:t>（二十四）</w:t>
      </w:r>
      <w:r>
        <w:rPr>
          <w:rFonts w:hint="eastAsia" w:ascii="仿宋_GB2312" w:hAnsi="ˎ̥" w:eastAsia="仿宋_GB2312" w:cs="仿宋_GB2312"/>
          <w:kern w:val="0"/>
          <w:sz w:val="32"/>
          <w:szCs w:val="32"/>
        </w:rPr>
        <w:t>文化旅游体育与传媒支出（类）其他文化体育与传媒支出（款)其他文化体育与传媒支出（项）反映除上述项目以外其他用于文化体育与传媒方面的支出。</w:t>
      </w:r>
    </w:p>
    <w:sectPr>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7713844">
    <w:nsid w:val="5F3B2DB4"/>
    <w:multiLevelType w:val="singleLevel"/>
    <w:tmpl w:val="5F3B2DB4"/>
    <w:lvl w:ilvl="0" w:tentative="1">
      <w:start w:val="1"/>
      <w:numFmt w:val="chineseCounting"/>
      <w:suff w:val="nothing"/>
      <w:lvlText w:val="%1、"/>
      <w:lvlJc w:val="left"/>
    </w:lvl>
  </w:abstractNum>
  <w:abstractNum w:abstractNumId="1598412787">
    <w:nsid w:val="5F45D7F3"/>
    <w:multiLevelType w:val="multilevel"/>
    <w:tmpl w:val="5F45D7F3"/>
    <w:lvl w:ilvl="0" w:tentative="1">
      <w:start w:val="3"/>
      <w:numFmt w:val="decimal"/>
      <w:suff w:val="nothing"/>
      <w:lvlText w:val="%1."/>
      <w:lvlJc w:val="left"/>
      <w:pPr>
        <w:tabs>
          <w:tab w:val="left" w:pos="0"/>
        </w:tabs>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597713844"/>
  </w:num>
  <w:num w:numId="2">
    <w:abstractNumId w:val="1598412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7"/>
  <w:displayHorizontalDrawingGridEvery w:val="0"/>
  <w:displayVerticalDrawingGridEvery w:val="2"/>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SA"/>
    </w:rPr>
  </w:style>
  <w:style w:type="paragraph" w:styleId="2">
    <w:name w:val="heading 1"/>
    <w:basedOn w:val="1"/>
    <w:next w:val="1"/>
    <w:link w:val="37"/>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rPr>
  </w:style>
  <w:style w:type="paragraph" w:styleId="3">
    <w:name w:val="heading 2"/>
    <w:basedOn w:val="1"/>
    <w:next w:val="1"/>
    <w:link w:val="36"/>
    <w:qFormat/>
    <w:uiPriority w:val="0"/>
    <w:pPr>
      <w:spacing w:before="0" w:beforeAutospacing="1" w:after="0" w:afterAutospacing="1"/>
      <w:ind w:left="0" w:right="0"/>
      <w:jc w:val="left"/>
    </w:pPr>
    <w:rPr>
      <w:rFonts w:hint="eastAsia" w:ascii="宋体" w:hAnsi="宋体" w:eastAsia="宋体" w:cs="宋体"/>
      <w:b/>
      <w:kern w:val="0"/>
      <w:sz w:val="36"/>
      <w:szCs w:val="36"/>
      <w:lang w:val="en-US" w:eastAsia="zh-CN"/>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kern w:val="0"/>
      <w:sz w:val="27"/>
      <w:szCs w:val="27"/>
      <w:lang w:val="en-US" w:eastAsia="zh-CN"/>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kern w:val="0"/>
      <w:sz w:val="24"/>
      <w:szCs w:val="24"/>
      <w:lang w:val="en-US" w:eastAsia="zh-CN"/>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kern w:val="0"/>
      <w:sz w:val="20"/>
      <w:szCs w:val="20"/>
      <w:lang w:val="en-US" w:eastAsia="zh-CN"/>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kern w:val="0"/>
      <w:sz w:val="15"/>
      <w:szCs w:val="15"/>
      <w:lang w:val="en-US" w:eastAsia="zh-CN"/>
    </w:rPr>
  </w:style>
  <w:style w:type="character" w:default="1" w:styleId="13">
    <w:name w:val="Default Paragraph Font"/>
    <w:link w:val="14"/>
    <w:unhideWhenUsed/>
    <w:qFormat/>
    <w:uiPriority w:val="99"/>
    <w:rPr>
      <w:rFonts w:hint="eastAsia" w:ascii="宋体" w:hAnsi="宋体" w:eastAsia="宋体" w:cs="宋体"/>
      <w:kern w:val="0"/>
      <w:sz w:val="24"/>
      <w:szCs w:val="24"/>
      <w:lang w:val="en-US" w:eastAsia="zh-CN"/>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2">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rPr>
  </w:style>
  <w:style w:type="paragraph" w:customStyle="1" w:styleId="14">
    <w:name w:val="正文1 Char Char Char"/>
    <w:basedOn w:val="1"/>
    <w:link w:val="13"/>
    <w:qFormat/>
    <w:uiPriority w:val="0"/>
    <w:pPr>
      <w:spacing w:before="0" w:beforeAutospacing="0" w:after="0" w:afterAutospacing="0" w:line="360" w:lineRule="auto"/>
      <w:ind w:left="0" w:right="0" w:firstLine="200" w:firstLineChars="200"/>
      <w:jc w:val="left"/>
    </w:pPr>
    <w:rPr>
      <w:rFonts w:hint="eastAsia" w:ascii="宋体" w:hAnsi="宋体" w:eastAsia="宋体" w:cs="宋体"/>
      <w:kern w:val="0"/>
      <w:sz w:val="24"/>
      <w:szCs w:val="24"/>
      <w:lang w:val="en-US" w:eastAsia="zh-CN"/>
    </w:rPr>
  </w:style>
  <w:style w:type="character" w:styleId="15">
    <w:name w:val="page number"/>
    <w:basedOn w:val="13"/>
    <w:uiPriority w:val="0"/>
    <w:rPr/>
  </w:style>
  <w:style w:type="character" w:styleId="16">
    <w:name w:val="FollowedHyperlink"/>
    <w:basedOn w:val="13"/>
    <w:uiPriority w:val="0"/>
    <w:rPr>
      <w:color w:val="800080"/>
      <w:u w:val="single"/>
    </w:rPr>
  </w:style>
  <w:style w:type="character" w:styleId="17">
    <w:name w:val="Hyperlink"/>
    <w:basedOn w:val="13"/>
    <w:qFormat/>
    <w:uiPriority w:val="0"/>
    <w:rPr>
      <w:color w:val="0000FF"/>
      <w:u w:val="single"/>
    </w:rPr>
  </w:style>
  <w:style w:type="paragraph" w:customStyle="1" w:styleId="18">
    <w:name w:val="HTML 预设格式 Char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 w:type="paragraph" w:customStyle="1" w:styleId="19">
    <w:name w:val="p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rPr>
  </w:style>
  <w:style w:type="paragraph" w:customStyle="1" w:styleId="2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 w:type="paragraph" w:customStyle="1" w:styleId="21">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rPr>
  </w:style>
  <w:style w:type="paragraph" w:customStyle="1" w:styleId="2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rPr>
  </w:style>
  <w:style w:type="paragraph" w:customStyle="1" w:styleId="23">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 w:type="paragraph" w:customStyle="1" w:styleId="24">
    <w:name w:val="pre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 w:type="paragraph" w:customStyle="1" w:styleId="25">
    <w:name w:val="WPSOffice手动目录 1"/>
    <w:basedOn w:val="1"/>
    <w:uiPriority w:val="0"/>
    <w:pPr>
      <w:ind w:leftChars="0"/>
      <w:jc w:val="left"/>
    </w:pPr>
    <w:rPr>
      <w:rFonts w:hint="default" w:ascii="Times New Roman" w:hAnsi="Times New Roman" w:eastAsia="宋体" w:cs="Times New Roman"/>
      <w:kern w:val="0"/>
      <w:sz w:val="20"/>
      <w:szCs w:val="20"/>
      <w:lang w:val="en-US" w:eastAsia="zh-CN"/>
    </w:rPr>
  </w:style>
  <w:style w:type="paragraph" w:customStyle="1" w:styleId="26">
    <w:name w:val="WPSOffice手动目录 2"/>
    <w:basedOn w:val="1"/>
    <w:uiPriority w:val="0"/>
    <w:pPr>
      <w:ind w:leftChars="200"/>
      <w:jc w:val="left"/>
    </w:pPr>
    <w:rPr>
      <w:rFonts w:hint="default" w:ascii="Times New Roman" w:hAnsi="Times New Roman" w:eastAsia="宋体" w:cs="Times New Roman"/>
      <w:kern w:val="0"/>
      <w:sz w:val="20"/>
      <w:szCs w:val="20"/>
      <w:lang w:val="en-US" w:eastAsia="zh-CN"/>
    </w:rPr>
  </w:style>
  <w:style w:type="character" w:customStyle="1" w:styleId="27">
    <w:name w:val="15"/>
    <w:basedOn w:val="13"/>
    <w:qFormat/>
    <w:uiPriority w:val="0"/>
    <w:rPr>
      <w:rFonts w:hint="default" w:ascii="Times New Roman" w:hAnsi="Times New Roman" w:cs="Times New Roman"/>
      <w:color w:val="800080"/>
      <w:u w:val="single"/>
    </w:rPr>
  </w:style>
  <w:style w:type="character" w:customStyle="1" w:styleId="28">
    <w:name w:val="19"/>
    <w:basedOn w:val="13"/>
    <w:uiPriority w:val="0"/>
    <w:rPr>
      <w:rFonts w:hint="default" w:ascii="Calibri" w:hAnsi="Calibri" w:cs="Calibri"/>
    </w:rPr>
  </w:style>
  <w:style w:type="character" w:customStyle="1" w:styleId="29">
    <w:name w:val="16"/>
    <w:basedOn w:val="13"/>
    <w:uiPriority w:val="0"/>
    <w:rPr>
      <w:rFonts w:hint="default" w:ascii="Times New Roman" w:hAnsi="Times New Roman" w:cs="Times New Roman"/>
    </w:rPr>
  </w:style>
  <w:style w:type="character" w:customStyle="1" w:styleId="30">
    <w:name w:val="10"/>
    <w:basedOn w:val="13"/>
    <w:uiPriority w:val="0"/>
    <w:rPr>
      <w:rFonts w:hint="default" w:ascii="Times New Roman" w:hAnsi="Times New Roman" w:cs="Times New Roman"/>
    </w:rPr>
  </w:style>
  <w:style w:type="character" w:customStyle="1" w:styleId="31">
    <w:name w:val="17"/>
    <w:basedOn w:val="13"/>
    <w:uiPriority w:val="0"/>
    <w:rPr>
      <w:rFonts w:hint="default" w:ascii="Times New Roman" w:hAnsi="Times New Roman" w:cs="Times New Roman"/>
    </w:rPr>
  </w:style>
  <w:style w:type="character" w:customStyle="1" w:styleId="32">
    <w:name w:val="18"/>
    <w:basedOn w:val="13"/>
    <w:uiPriority w:val="0"/>
    <w:rPr>
      <w:rFonts w:hint="default" w:ascii="Times New Roman" w:hAnsi="Times New Roman" w:cs="Times New Roman"/>
    </w:rPr>
  </w:style>
  <w:style w:type="character" w:customStyle="1" w:styleId="33">
    <w:name w:val="20"/>
    <w:basedOn w:val="13"/>
    <w:uiPriority w:val="0"/>
    <w:rPr>
      <w:rFonts w:hint="default" w:ascii="Times New Roman" w:hAnsi="Times New Roman" w:cs="Times New Roman"/>
    </w:rPr>
  </w:style>
  <w:style w:type="character" w:customStyle="1" w:styleId="34">
    <w:name w:val="21"/>
    <w:basedOn w:val="13"/>
    <w:uiPriority w:val="0"/>
    <w:rPr>
      <w:rFonts w:hint="default" w:ascii="Times New Roman" w:hAnsi="Times New Roman" w:cs="Times New Roman"/>
      <w:sz w:val="21"/>
      <w:szCs w:val="21"/>
    </w:rPr>
  </w:style>
  <w:style w:type="character" w:customStyle="1" w:styleId="35">
    <w:name w:val="22"/>
    <w:basedOn w:val="13"/>
    <w:uiPriority w:val="0"/>
    <w:rPr>
      <w:rFonts w:hint="default" w:ascii="Times New Roman" w:hAnsi="Times New Roman" w:cs="Times New Roman"/>
    </w:rPr>
  </w:style>
  <w:style w:type="character" w:customStyle="1" w:styleId="36">
    <w:name w:val="标题 2 Char"/>
    <w:link w:val="3"/>
    <w:uiPriority w:val="0"/>
    <w:rPr>
      <w:rFonts w:hint="eastAsia" w:ascii="宋体" w:hAnsi="宋体" w:eastAsia="宋体" w:cs="宋体"/>
      <w:b/>
      <w:kern w:val="0"/>
      <w:sz w:val="36"/>
      <w:szCs w:val="36"/>
      <w:lang w:val="en-US" w:eastAsia="zh-CN"/>
    </w:rPr>
  </w:style>
  <w:style w:type="character" w:customStyle="1" w:styleId="37">
    <w:name w:val="标题 1 Char"/>
    <w:link w:val="2"/>
    <w:uiPriority w:val="0"/>
    <w:rPr>
      <w:rFonts w:hint="eastAsia" w:ascii="宋体" w:hAnsi="宋体" w:eastAsia="宋体" w:cs="宋体"/>
      <w:b/>
      <w:kern w:val="44"/>
      <w:sz w:val="48"/>
      <w:szCs w:val="48"/>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2020-08-26T03:24:00Z</dcterms:created>
  <dc:creator>wwwmm</dc:creator>
  <cp:lastModifiedBy>邹丽娟</cp:lastModifiedBy>
  <cp:lastPrinted>2020-09-02T06:57:00Z</cp:lastPrinted>
  <dcterms:modified xsi:type="dcterms:W3CDTF">2020-09-02T07:06:08Z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