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left"/>
        <w:rPr>
          <w:rStyle w:val="9"/>
          <w:rFonts w:ascii="黑体" w:hAnsi="黑体" w:eastAsia="黑体"/>
          <w:b w:val="0"/>
          <w:sz w:val="32"/>
          <w:szCs w:val="32"/>
        </w:rPr>
      </w:pPr>
      <w:bookmarkStart w:id="0" w:name="_GoBack"/>
      <w:bookmarkEnd w:id="0"/>
      <w:r>
        <w:rPr>
          <w:rStyle w:val="9"/>
          <w:rFonts w:hint="eastAsia" w:ascii="黑体" w:hAnsi="黑体" w:eastAsia="黑体"/>
          <w:b w:val="0"/>
          <w:sz w:val="32"/>
          <w:szCs w:val="32"/>
        </w:rPr>
        <w:t>附件</w:t>
      </w:r>
      <w:r>
        <w:rPr>
          <w:rStyle w:val="9"/>
          <w:rFonts w:ascii="黑体" w:hAnsi="黑体" w:eastAsia="黑体"/>
          <w:b w:val="0"/>
          <w:sz w:val="32"/>
          <w:szCs w:val="32"/>
        </w:rPr>
        <w:t>2</w:t>
      </w:r>
    </w:p>
    <w:p>
      <w:pPr>
        <w:spacing w:line="480" w:lineRule="exact"/>
        <w:jc w:val="center"/>
        <w:rPr>
          <w:rStyle w:val="9"/>
          <w:rFonts w:ascii="方正小标宋_GBK" w:hAnsi="Times New Roman" w:eastAsia="方正小标宋_GBK"/>
          <w:b w:val="0"/>
          <w:sz w:val="44"/>
          <w:szCs w:val="44"/>
        </w:rPr>
      </w:pPr>
      <w:r>
        <w:rPr>
          <w:rStyle w:val="9"/>
          <w:rFonts w:hint="eastAsia" w:ascii="方正小标宋_GBK" w:hAnsi="Times New Roman" w:eastAsia="方正小标宋_GBK"/>
          <w:b w:val="0"/>
          <w:sz w:val="44"/>
          <w:szCs w:val="44"/>
        </w:rPr>
        <w:t>海南省2021年地质灾害重点防范区划表</w:t>
      </w:r>
    </w:p>
    <w:tbl>
      <w:tblPr>
        <w:tblW w:w="15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0"/>
        <w:gridCol w:w="540"/>
        <w:gridCol w:w="1829"/>
        <w:gridCol w:w="3909"/>
        <w:gridCol w:w="2216"/>
        <w:gridCol w:w="432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分类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所在（市）县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危险地区（段）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灾害种类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预防要求及防治对策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sz w:val="18"/>
                <w:szCs w:val="18"/>
              </w:rPr>
              <w:t>应急防灾责任单位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重点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防范区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琼中、五指山、琼海、保亭、万宁、三亚、陵水、昌江、白沙等市县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9个市县中低山、丘陵区，矿山开采、道路等基础设施施工形成的高陡边坡区，地形地貌复杂发育区等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崩塌、滑坡、泥石流，以及居民削坡建房诱发的崩塌、滑坡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加强监测预警，明确防灾责任人，开展经常性巡查，在强降雨期和热带气旋影响期，必要时撤离受威胁人员，稳步推进综合治理工程消除隐患。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各市县人民政府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重点防范地段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城区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居民区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五指山市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通什城区、水满乡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崩塌、滑坡</w:t>
            </w:r>
          </w:p>
        </w:tc>
        <w:tc>
          <w:tcPr>
            <w:tcW w:w="4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加强监测预警，开展经常性巡查，在强降雨期和热带气旋影响期，必要时撤离涉险人员，稳步推进综合治理工程消除隐患。开展建设工程应进行地质灾害危险性评估，采取必要的防范措施，落实防治责任。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各级人民政府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琼海市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东太农场场部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崩塌、滑坡</w:t>
            </w:r>
          </w:p>
        </w:tc>
        <w:tc>
          <w:tcPr>
            <w:tcW w:w="4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琼中县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营根城区、上安乡、吊罗山乡，中平镇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</w:t>
            </w:r>
          </w:p>
        </w:tc>
        <w:tc>
          <w:tcPr>
            <w:tcW w:w="4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昌江县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王下乡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崩塌、滑坡、泥石流</w:t>
            </w:r>
          </w:p>
        </w:tc>
        <w:tc>
          <w:tcPr>
            <w:tcW w:w="4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定安县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岭口镇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</w:t>
            </w:r>
          </w:p>
        </w:tc>
        <w:tc>
          <w:tcPr>
            <w:tcW w:w="4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主要矿山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五指山市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南圣石场</w:t>
            </w: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矿区因开采造成的崩塌、滑坡、泥石流等</w:t>
            </w:r>
          </w:p>
        </w:tc>
        <w:tc>
          <w:tcPr>
            <w:tcW w:w="4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坚持避免因违规开采等造成地质灾害，进而影响安全生产的问题出现。加强监测预警，明确防灾责任人，开展经常性巡查，在强降雨期和热带气旋影响期，提前撤离受威胁人员。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矿山企业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昌江县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石碌铁矿、金昌金矿区</w:t>
            </w:r>
          </w:p>
        </w:tc>
        <w:tc>
          <w:tcPr>
            <w:tcW w:w="2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乐东县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抱伦金矿区</w:t>
            </w:r>
          </w:p>
        </w:tc>
        <w:tc>
          <w:tcPr>
            <w:tcW w:w="2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3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白沙县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牙叉农场九队花岗岩矿区</w:t>
            </w:r>
          </w:p>
        </w:tc>
        <w:tc>
          <w:tcPr>
            <w:tcW w:w="2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交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通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万宁市、陵水县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东线高速公路（东环高铁）兴隆至香水湾段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崩塌、滑坡、泥石流</w:t>
            </w:r>
          </w:p>
        </w:tc>
        <w:tc>
          <w:tcPr>
            <w:tcW w:w="4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建立隐患台账，强化工程治理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，及时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消除隐患。加强监测预警，明确防灾责任人，开展经常性巡查，在强降雨期和热带气旋影响期，必要时封路避险。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省交通运输厅及属地交通部门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、南尧河水电站等相关企业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五指山市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海榆中线阿陀岭段、通什至保亭路口段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崩塌、滑坡</w:t>
            </w:r>
          </w:p>
        </w:tc>
        <w:tc>
          <w:tcPr>
            <w:tcW w:w="4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琼中县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高速公路中线琼乐段、海榆中线营根至毛阳段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崩塌、滑坡</w:t>
            </w:r>
          </w:p>
        </w:tc>
        <w:tc>
          <w:tcPr>
            <w:tcW w:w="4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琼中、白沙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五指山、保亭、陵水、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三亚、乐东、东方、昌江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鹦歌岭路段、九架岭路段、牙叉至阜龙路段、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天新公路，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琼中、五指山、保亭、陵水境内山区公路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，王下乡南尧河水电站内部道路及其附近公路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崩塌、滑坡</w:t>
            </w:r>
          </w:p>
        </w:tc>
        <w:tc>
          <w:tcPr>
            <w:tcW w:w="4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景区景点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儋州市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龙门激浪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、八一石花水洞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</w:t>
            </w:r>
          </w:p>
        </w:tc>
        <w:tc>
          <w:tcPr>
            <w:tcW w:w="43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景区景点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经营、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管理单位要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落实主体责任，及时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开展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灾害评估、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工程治理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，及时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消除隐患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、申请销号。在销号前，必须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加强监测预警，明确防灾责任人，开展经常性巡查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防范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，在强降雨期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间等必要时，实行关闭处理。属于经营性的，在完成隐患治理、消除隐患、完成销号前，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停止开放。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景区景点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经营、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管理单位；未设立管理单位的，由属地政府落实防灾责任。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东方市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鱼鳞洲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</w:t>
            </w:r>
          </w:p>
        </w:tc>
        <w:tc>
          <w:tcPr>
            <w:tcW w:w="43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文昌市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铜鼓岭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</w:t>
            </w:r>
          </w:p>
        </w:tc>
        <w:tc>
          <w:tcPr>
            <w:tcW w:w="43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保亭县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神玉园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</w:t>
            </w:r>
          </w:p>
        </w:tc>
        <w:tc>
          <w:tcPr>
            <w:tcW w:w="43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昌江县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十里画廊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梨花里旅游项目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崩塌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滑坡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泥石流等</w:t>
            </w:r>
          </w:p>
        </w:tc>
        <w:tc>
          <w:tcPr>
            <w:tcW w:w="43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580" w:lineRule="exact"/>
        <w:jc w:val="left"/>
        <w:rPr>
          <w:rStyle w:val="9"/>
          <w:rFonts w:ascii="黑体" w:hAnsi="黑体" w:eastAsia="黑体"/>
          <w:b w:val="0"/>
          <w:sz w:val="32"/>
          <w:szCs w:val="32"/>
        </w:rPr>
      </w:pPr>
      <w:r>
        <w:rPr>
          <w:rStyle w:val="9"/>
          <w:rFonts w:hint="eastAsia" w:ascii="黑体" w:hAnsi="黑体" w:eastAsia="黑体"/>
          <w:b w:val="0"/>
          <w:sz w:val="32"/>
          <w:szCs w:val="32"/>
        </w:rPr>
        <w:t>附件</w:t>
      </w:r>
      <w:r>
        <w:rPr>
          <w:rStyle w:val="9"/>
          <w:rFonts w:ascii="黑体" w:hAnsi="黑体" w:eastAsia="黑体"/>
          <w:b w:val="0"/>
          <w:sz w:val="32"/>
          <w:szCs w:val="32"/>
        </w:rPr>
        <w:t>3</w:t>
      </w:r>
    </w:p>
    <w:p>
      <w:pPr>
        <w:spacing w:line="580" w:lineRule="exact"/>
        <w:jc w:val="center"/>
        <w:rPr>
          <w:rStyle w:val="9"/>
          <w:rFonts w:ascii="Times New Roman" w:hAnsi="Times New Roman" w:eastAsia="方正小标宋_GBK"/>
          <w:b w:val="0"/>
          <w:sz w:val="44"/>
          <w:szCs w:val="44"/>
        </w:rPr>
      </w:pPr>
      <w:r>
        <w:rPr>
          <w:rStyle w:val="9"/>
          <w:rFonts w:hint="eastAsia" w:ascii="Times New Roman" w:hAnsi="Times New Roman" w:eastAsia="方正小标宋_GBK"/>
          <w:b w:val="0"/>
          <w:sz w:val="44"/>
          <w:szCs w:val="44"/>
        </w:rPr>
        <w:t>海南省地质灾害重点防范隐患表</w:t>
      </w:r>
    </w:p>
    <w:p>
      <w:pPr>
        <w:spacing w:line="240" w:lineRule="atLeast"/>
        <w:jc w:val="center"/>
        <w:rPr>
          <w:rStyle w:val="9"/>
          <w:rFonts w:ascii="Times New Roman" w:hAnsi="Times New Roman" w:eastAsia="方正小标宋简体"/>
          <w:b w:val="0"/>
          <w:sz w:val="18"/>
          <w:szCs w:val="18"/>
        </w:rPr>
      </w:pPr>
    </w:p>
    <w:tbl>
      <w:tblPr>
        <w:tblW w:w="15135" w:type="dxa"/>
        <w:jc w:val="center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"/>
        <w:gridCol w:w="850"/>
        <w:gridCol w:w="2282"/>
        <w:gridCol w:w="1404"/>
        <w:gridCol w:w="1829"/>
        <w:gridCol w:w="973"/>
        <w:gridCol w:w="992"/>
        <w:gridCol w:w="851"/>
        <w:gridCol w:w="1276"/>
        <w:gridCol w:w="850"/>
        <w:gridCol w:w="1276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市县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地理位置及灾害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经纬度坐标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威胁人口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（人）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威胁资产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（万元）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防灾责任人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监测责任人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监测人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经度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纬度</w:t>
            </w:r>
          </w:p>
        </w:tc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联系方式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联系方式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陵水县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蒙水岭特大型泥石流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110°07′09″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18°35′22″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随机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10000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林亚庄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18976166661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黄广驰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18876038555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黄广驰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18876038555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保亭县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什玲镇八村四队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109°43′46″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18°45′10″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350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黄进良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13976960633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黄奕厚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13876524778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黄奕厚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13876524778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澄迈县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澄迈县桥头镇玉包村委会玉包港崩塌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109°54′52.1″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19°59′06.6″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600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卢振江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18889213399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卢振江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18889213399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吴武昌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13876926488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琼中县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加钗农场4队泥石流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109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º</w:t>
            </w:r>
            <w:r>
              <w:rPr>
                <w:rFonts w:hint="eastAsia" w:ascii="仿宋_GB2312" w:eastAsia="仿宋_GB2312"/>
                <w:sz w:val="15"/>
                <w:szCs w:val="15"/>
              </w:rPr>
              <w:t>48′10″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19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º</w:t>
            </w:r>
            <w:r>
              <w:rPr>
                <w:rFonts w:hint="eastAsia" w:ascii="仿宋_GB2312" w:eastAsia="仿宋_GB2312"/>
                <w:sz w:val="15"/>
                <w:szCs w:val="15"/>
              </w:rPr>
              <w:t>00′40″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盘志强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13876510916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王汉俊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15008087833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王汉俊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15008087833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昌江县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王下乡洪水南方村山体边坡滑坡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109°11′46″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18°57′29″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郭恒瑞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13907661551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韩志民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13976270300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林华明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15108973544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昌江县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华盛水泥厂区泥石流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109°00′38″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19°14′31″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900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张上清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13637506677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周凤文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13518823843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李发义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13907663444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白沙县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青松乡益条村委会智在二村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109°15′55″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19°08′38″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83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500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冯慎领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13907678997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王章出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15203648981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刘亚证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15803630699</w:t>
            </w:r>
          </w:p>
        </w:tc>
      </w:tr>
    </w:tbl>
    <w:p>
      <w:pPr>
        <w:rPr>
          <w:rFonts w:ascii="Times New Roman" w:hAnsi="Times New Roman" w:cs="Times New Roman"/>
          <w:b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474" w:right="1418" w:bottom="1418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2" w:lineRule="auto"/>
      <w:ind w:firstLine="200" w:firstLineChars="200"/>
      <w:jc w:val="center"/>
      <w:outlineLvl w:val="1"/>
    </w:pPr>
    <w:rPr>
      <w:rFonts w:ascii="Arial" w:hAnsi="Arial" w:eastAsia="宋体" w:cs="Times New Roman"/>
      <w:b/>
      <w:kern w:val="0"/>
      <w:sz w:val="32"/>
      <w:szCs w:val="20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5">
    <w:name w:val="header"/>
    <w:basedOn w:val="1"/>
    <w:link w:val="7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Times New Roman" w:hAnsi="Times New Roman" w:eastAsia="仿宋_GB2312"/>
      <w:sz w:val="18"/>
      <w:szCs w:val="18"/>
    </w:rPr>
  </w:style>
  <w:style w:type="character" w:customStyle="1" w:styleId="7">
    <w:name w:val="页眉 Char"/>
    <w:basedOn w:val="6"/>
    <w:link w:val="5"/>
    <w:uiPriority w:val="99"/>
    <w:rPr>
      <w:sz w:val="18"/>
      <w:szCs w:val="18"/>
    </w:rPr>
  </w:style>
  <w:style w:type="character" w:customStyle="1" w:styleId="8">
    <w:name w:val="页脚 Char"/>
    <w:basedOn w:val="6"/>
    <w:link w:val="4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uiPriority w:val="0"/>
    <w:rPr>
      <w:rFonts w:ascii="Arial" w:hAnsi="Arial" w:eastAsia="宋体" w:cs="Times New Roman"/>
      <w:b/>
      <w:kern w:val="0"/>
      <w:szCs w:val="20"/>
    </w:rPr>
  </w:style>
  <w:style w:type="character" w:customStyle="1" w:styleId="10">
    <w:name w:val="批注框文本 Char"/>
    <w:basedOn w:val="6"/>
    <w:link w:val="3"/>
    <w:semiHidden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1716</Characters>
  <Lines>14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2021-05-26T03:18:00Z</dcterms:created>
  <dc:creator>未定义</dc:creator>
  <cp:lastModifiedBy>李猛</cp:lastModifiedBy>
  <cp:lastPrinted>2021-04-22T01:45:00Z</cp:lastPrinted>
  <dcterms:modified xsi:type="dcterms:W3CDTF">2021-05-28T08:40:16Z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