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cs="宋体"/>
          <w:sz w:val="52"/>
          <w:szCs w:val="52"/>
          <w:lang w:val="en-US" w:eastAsia="zh-CN"/>
        </w:rPr>
      </w:pPr>
      <w:r>
        <w:rPr>
          <w:rFonts w:hint="eastAsia"/>
          <w:sz w:val="52"/>
          <w:szCs w:val="52"/>
          <w:lang w:val="en-US" w:eastAsia="zh-CN"/>
        </w:rPr>
        <w:t>2022</w:t>
      </w:r>
      <w:r>
        <w:rPr>
          <w:rFonts w:hint="eastAsia"/>
          <w:sz w:val="52"/>
          <w:szCs w:val="52"/>
        </w:rPr>
        <w:t>年</w:t>
      </w:r>
      <w:r>
        <w:rPr>
          <w:rFonts w:hint="eastAsia" w:ascii="宋体" w:hAnsi="宋体" w:eastAsia="宋体" w:cs="宋体"/>
          <w:sz w:val="52"/>
          <w:szCs w:val="52"/>
        </w:rPr>
        <w:t>海南省旅游教育培训中心</w:t>
      </w:r>
      <w:r>
        <w:rPr>
          <w:rFonts w:hint="eastAsia" w:ascii="宋体" w:hAnsi="宋体" w:cs="宋体"/>
          <w:sz w:val="52"/>
          <w:szCs w:val="52"/>
          <w:lang w:val="en-US" w:eastAsia="zh-CN"/>
        </w:rPr>
        <w:t xml:space="preserve"> </w:t>
      </w:r>
    </w:p>
    <w:p>
      <w:pPr>
        <w:jc w:val="center"/>
        <w:rPr>
          <w:sz w:val="52"/>
          <w:szCs w:val="52"/>
        </w:rPr>
      </w:pPr>
      <w:r>
        <w:rPr>
          <w:rFonts w:hint="eastAsia"/>
          <w:sz w:val="52"/>
          <w:szCs w:val="52"/>
          <w:highlight w:val="none"/>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rPr>
          <w:sz w:val="84"/>
          <w:szCs w:val="84"/>
        </w:rPr>
        <w:sectPr>
          <w:headerReference r:id="rId3" w:type="default"/>
          <w:pgSz w:w="11906" w:h="16838"/>
          <w:pgMar w:top="1440" w:right="1800" w:bottom="1440" w:left="1800" w:header="851" w:footer="992" w:gutter="0"/>
          <w:cols w:space="720" w:num="1"/>
          <w:docGrid w:type="lines" w:linePitch="312" w:charSpace="0"/>
        </w:sect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cs="黑体"/>
          <w:sz w:val="32"/>
          <w:szCs w:val="32"/>
        </w:rPr>
        <w:t>海南省旅游教育培训中心</w:t>
      </w:r>
      <w:r>
        <w:rPr>
          <w:rFonts w:hint="eastAsia" w:ascii="黑体" w:hAnsi="黑体" w:eastAsia="黑体"/>
          <w:sz w:val="32"/>
          <w:szCs w:val="32"/>
        </w:rPr>
        <w:t>概况</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海南省旅游教育培训中心</w:t>
      </w:r>
      <w:r>
        <w:rPr>
          <w:rFonts w:hint="eastAsia" w:ascii="黑体" w:hAnsi="黑体" w:eastAsia="黑体" w:cs="黑体"/>
          <w:sz w:val="32"/>
          <w:szCs w:val="32"/>
          <w:lang w:val="en-US" w:eastAsia="zh-CN"/>
        </w:rPr>
        <w:t>2022</w:t>
      </w:r>
      <w:r>
        <w:rPr>
          <w:rFonts w:hint="eastAsia" w:ascii="黑体" w:hAnsi="黑体" w:eastAsia="黑体"/>
          <w:sz w:val="32"/>
          <w:szCs w:val="32"/>
        </w:rPr>
        <w:t>年单位预算表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海南省旅游教育培训中心</w:t>
      </w:r>
      <w:r>
        <w:rPr>
          <w:rFonts w:hint="eastAsia" w:ascii="黑体" w:hAnsi="黑体" w:eastAsia="黑体" w:cs="黑体"/>
          <w:sz w:val="32"/>
          <w:szCs w:val="32"/>
          <w:lang w:val="en-US" w:eastAsia="zh-CN"/>
        </w:rPr>
        <w:t>2022</w:t>
      </w:r>
      <w:r>
        <w:rPr>
          <w:rFonts w:hint="eastAsia" w:ascii="黑体" w:hAnsi="黑体" w:eastAsia="黑体"/>
          <w:sz w:val="32"/>
          <w:szCs w:val="32"/>
        </w:rPr>
        <w:t>年单位预算情况说明</w:t>
      </w:r>
    </w:p>
    <w:p>
      <w:pPr>
        <w:jc w:val="left"/>
        <w:rPr>
          <w:rFonts w:hint="eastAsia" w:ascii="黑体" w:hAnsi="黑体" w:eastAsia="黑体"/>
          <w:sz w:val="32"/>
          <w:szCs w:val="32"/>
          <w:lang w:eastAsia="zh-CN"/>
        </w:rPr>
      </w:pPr>
      <w:r>
        <w:rPr>
          <w:rFonts w:hint="eastAsia" w:ascii="黑体" w:hAnsi="黑体" w:eastAsia="黑体"/>
          <w:sz w:val="32"/>
          <w:szCs w:val="32"/>
          <w:lang w:eastAsia="zh-CN"/>
        </w:rPr>
        <w:t>第四部分</w:t>
      </w:r>
      <w:r>
        <w:rPr>
          <w:rFonts w:hint="eastAsia" w:ascii="黑体" w:hAnsi="黑体" w:eastAsia="黑体"/>
          <w:sz w:val="32"/>
          <w:szCs w:val="32"/>
          <w:lang w:val="en-US" w:eastAsia="zh-CN"/>
        </w:rPr>
        <w:t xml:space="preserve">  名词解释</w:t>
      </w:r>
    </w:p>
    <w:p>
      <w:pPr>
        <w:jc w:val="left"/>
        <w:rPr>
          <w:rFonts w:ascii="黑体" w:hAnsi="黑体" w:eastAsia="黑体"/>
          <w:sz w:val="32"/>
          <w:szCs w:val="32"/>
        </w:rPr>
      </w:pPr>
    </w:p>
    <w:p>
      <w:pPr>
        <w:pStyle w:val="6"/>
        <w:numPr>
          <w:ilvl w:val="0"/>
          <w:numId w:val="0"/>
        </w:numPr>
        <w:ind w:leftChars="0"/>
        <w:jc w:val="center"/>
        <w:rPr>
          <w:rFonts w:hint="eastAsia" w:ascii="黑体" w:hAnsi="黑体" w:eastAsia="黑体" w:cs="黑体"/>
          <w:sz w:val="32"/>
          <w:szCs w:val="32"/>
          <w:lang w:val="en-US" w:eastAsia="zh-CN"/>
        </w:rPr>
        <w:sectPr>
          <w:footerReference r:id="rId4" w:type="default"/>
          <w:pgSz w:w="11906" w:h="16838"/>
          <w:pgMar w:top="1440" w:right="1800" w:bottom="1440" w:left="1800" w:header="851" w:footer="992" w:gutter="0"/>
          <w:pgNumType w:start="1"/>
          <w:cols w:space="720" w:num="1"/>
          <w:docGrid w:type="lines" w:linePitch="312" w:charSpace="0"/>
        </w:sectPr>
      </w:pPr>
    </w:p>
    <w:p>
      <w:pPr>
        <w:pStyle w:val="6"/>
        <w:numPr>
          <w:ilvl w:val="0"/>
          <w:numId w:val="0"/>
        </w:numPr>
        <w:jc w:val="center"/>
        <w:rPr>
          <w:rFonts w:hint="eastAsia" w:ascii="黑体" w:hAnsi="黑体" w:eastAsia="黑体"/>
          <w:sz w:val="32"/>
          <w:szCs w:val="32"/>
        </w:rPr>
      </w:pPr>
      <w:r>
        <w:rPr>
          <w:rFonts w:hint="eastAsia" w:ascii="黑体" w:hAnsi="黑体" w:eastAsia="黑体" w:cs="黑体"/>
          <w:sz w:val="32"/>
          <w:szCs w:val="32"/>
          <w:lang w:val="en-US" w:eastAsia="zh-CN"/>
        </w:rPr>
        <w:t xml:space="preserve">第一部分 </w:t>
      </w:r>
      <w:r>
        <w:rPr>
          <w:rFonts w:hint="eastAsia" w:ascii="黑体" w:hAnsi="黑体" w:eastAsia="黑体" w:cs="黑体"/>
          <w:sz w:val="32"/>
          <w:szCs w:val="32"/>
        </w:rPr>
        <w:t>海南省旅</w:t>
      </w:r>
      <w:bookmarkStart w:id="0" w:name="_GoBack"/>
      <w:bookmarkEnd w:id="0"/>
      <w:r>
        <w:rPr>
          <w:rFonts w:hint="eastAsia" w:ascii="黑体" w:hAnsi="黑体" w:eastAsia="黑体" w:cs="黑体"/>
          <w:sz w:val="32"/>
          <w:szCs w:val="32"/>
        </w:rPr>
        <w:t>游教育培训中心</w:t>
      </w:r>
      <w:r>
        <w:rPr>
          <w:rFonts w:hint="eastAsia" w:ascii="黑体" w:hAnsi="黑体" w:eastAsia="黑体"/>
          <w:sz w:val="32"/>
          <w:szCs w:val="32"/>
        </w:rPr>
        <w:t>概况</w:t>
      </w:r>
    </w:p>
    <w:p>
      <w:pPr>
        <w:pStyle w:val="6"/>
        <w:numPr>
          <w:ilvl w:val="0"/>
          <w:numId w:val="0"/>
        </w:numPr>
        <w:jc w:val="both"/>
        <w:rPr>
          <w:rFonts w:hint="eastAsia" w:ascii="黑体" w:hAnsi="黑体" w:eastAsia="黑体"/>
          <w:sz w:val="32"/>
          <w:szCs w:val="32"/>
        </w:rPr>
      </w:pPr>
    </w:p>
    <w:p>
      <w:pPr>
        <w:pStyle w:val="6"/>
        <w:numPr>
          <w:ilvl w:val="0"/>
          <w:numId w:val="3"/>
        </w:numPr>
        <w:ind w:firstLineChars="0"/>
        <w:jc w:val="left"/>
        <w:rPr>
          <w:rFonts w:hint="eastAsia" w:ascii="黑体" w:hAnsi="黑体" w:eastAsia="黑体"/>
          <w:sz w:val="32"/>
          <w:szCs w:val="32"/>
        </w:rPr>
      </w:pPr>
      <w:r>
        <w:rPr>
          <w:rFonts w:hint="eastAsia" w:ascii="黑体" w:hAnsi="黑体" w:eastAsia="黑体" w:cs="仿宋_GB2312"/>
          <w:sz w:val="32"/>
          <w:szCs w:val="32"/>
        </w:rPr>
        <w:t>主要职能</w:t>
      </w:r>
    </w:p>
    <w:p>
      <w:pPr>
        <w:ind w:firstLine="640" w:firstLineChars="200"/>
        <w:rPr>
          <w:rFonts w:hint="eastAsia" w:ascii="仿宋_GB2321" w:hAnsi="仿宋_GB2321" w:eastAsia="仿宋_GB2321" w:cs="仿宋_GB2321"/>
          <w:b/>
          <w:sz w:val="32"/>
          <w:szCs w:val="32"/>
        </w:rPr>
      </w:pPr>
      <w:r>
        <w:rPr>
          <w:rFonts w:hint="eastAsia" w:ascii="仿宋_GB2321" w:hAnsi="仿宋_GB2321" w:eastAsia="仿宋_GB2321" w:cs="仿宋_GB2321"/>
          <w:sz w:val="32"/>
          <w:szCs w:val="32"/>
        </w:rPr>
        <w:t>（一）负责</w:t>
      </w:r>
      <w:r>
        <w:rPr>
          <w:rFonts w:hint="eastAsia" w:ascii="仿宋_GB2321" w:hAnsi="仿宋_GB2321" w:eastAsia="仿宋_GB2321" w:cs="仿宋_GB2321"/>
          <w:sz w:val="32"/>
          <w:szCs w:val="32"/>
          <w:lang w:val="en-US" w:eastAsia="zh-CN"/>
        </w:rPr>
        <w:t>省内外</w:t>
      </w:r>
      <w:r>
        <w:rPr>
          <w:rFonts w:hint="eastAsia" w:ascii="仿宋_GB2321" w:hAnsi="仿宋_GB2321" w:eastAsia="仿宋_GB2321" w:cs="仿宋_GB2321"/>
          <w:sz w:val="32"/>
          <w:szCs w:val="32"/>
        </w:rPr>
        <w:t>旅游行业管理及服务人员培训。</w:t>
      </w:r>
    </w:p>
    <w:p>
      <w:pPr>
        <w:ind w:firstLine="640" w:firstLineChars="200"/>
        <w:rPr>
          <w:rFonts w:hint="eastAsia" w:ascii="仿宋_GB2321" w:hAnsi="仿宋_GB2321" w:eastAsia="仿宋_GB2321" w:cs="仿宋_GB2321"/>
          <w:sz w:val="32"/>
          <w:szCs w:val="32"/>
        </w:rPr>
      </w:pPr>
      <w:r>
        <w:rPr>
          <w:rFonts w:hint="eastAsia" w:ascii="仿宋_GB2321" w:hAnsi="仿宋_GB2321" w:eastAsia="仿宋_GB2321" w:cs="仿宋_GB2321"/>
          <w:sz w:val="32"/>
          <w:szCs w:val="32"/>
        </w:rPr>
        <w:t>（二）负责省</w:t>
      </w:r>
      <w:r>
        <w:rPr>
          <w:rFonts w:hint="eastAsia" w:ascii="仿宋_GB2321" w:hAnsi="仿宋_GB2321" w:eastAsia="仿宋_GB2321" w:cs="仿宋_GB2321"/>
          <w:sz w:val="32"/>
          <w:szCs w:val="32"/>
          <w:lang w:val="en-US" w:eastAsia="zh-CN"/>
        </w:rPr>
        <w:t>内外</w:t>
      </w:r>
      <w:r>
        <w:rPr>
          <w:rFonts w:hint="eastAsia" w:ascii="仿宋_GB2321" w:hAnsi="仿宋_GB2321" w:eastAsia="仿宋_GB2321" w:cs="仿宋_GB2321"/>
          <w:sz w:val="32"/>
          <w:szCs w:val="32"/>
        </w:rPr>
        <w:t>旅游行业管理及服务人员考试</w:t>
      </w:r>
      <w:r>
        <w:rPr>
          <w:rFonts w:hint="eastAsia" w:ascii="仿宋_GB2321" w:hAnsi="仿宋_GB2321" w:eastAsia="仿宋_GB2321" w:cs="仿宋_GB2321"/>
          <w:sz w:val="32"/>
          <w:szCs w:val="32"/>
          <w:lang w:eastAsia="zh-CN"/>
        </w:rPr>
        <w:t>（</w:t>
      </w:r>
      <w:r>
        <w:rPr>
          <w:rFonts w:hint="eastAsia" w:ascii="仿宋_GB2321" w:hAnsi="仿宋_GB2321" w:eastAsia="仿宋_GB2321" w:cs="仿宋_GB2321"/>
          <w:sz w:val="32"/>
          <w:szCs w:val="32"/>
          <w:lang w:val="en-US" w:eastAsia="zh-CN"/>
        </w:rPr>
        <w:t>含导游资格考试和等级考试）</w:t>
      </w:r>
      <w:r>
        <w:rPr>
          <w:rFonts w:hint="eastAsia" w:ascii="仿宋_GB2321" w:hAnsi="仿宋_GB2321" w:eastAsia="仿宋_GB2321" w:cs="仿宋_GB2321"/>
          <w:sz w:val="32"/>
          <w:szCs w:val="32"/>
        </w:rPr>
        <w:t>的具体实施工作。</w:t>
      </w:r>
    </w:p>
    <w:p>
      <w:pPr>
        <w:numPr>
          <w:ilvl w:val="0"/>
          <w:numId w:val="0"/>
        </w:numPr>
        <w:ind w:firstLine="640" w:firstLineChars="200"/>
        <w:jc w:val="left"/>
        <w:rPr>
          <w:rFonts w:hint="eastAsia" w:ascii="仿宋_GB2321" w:hAnsi="仿宋_GB2321" w:eastAsia="仿宋_GB2321" w:cs="仿宋_GB2321"/>
          <w:sz w:val="32"/>
          <w:szCs w:val="32"/>
          <w:lang w:val="en-US" w:eastAsia="zh-CN"/>
        </w:rPr>
      </w:pPr>
      <w:r>
        <w:rPr>
          <w:rFonts w:hint="eastAsia" w:ascii="仿宋_GB2321" w:hAnsi="仿宋_GB2321" w:eastAsia="仿宋_GB2321" w:cs="仿宋_GB2321"/>
          <w:sz w:val="32"/>
          <w:szCs w:val="32"/>
        </w:rPr>
        <w:t>（三）承担</w:t>
      </w:r>
      <w:r>
        <w:rPr>
          <w:rFonts w:hint="eastAsia" w:ascii="仿宋_GB2321" w:hAnsi="仿宋_GB2321" w:eastAsia="仿宋_GB2321" w:cs="仿宋_GB2321"/>
          <w:sz w:val="32"/>
          <w:szCs w:val="32"/>
          <w:lang w:val="en-US" w:eastAsia="zh-CN"/>
        </w:rPr>
        <w:t>旅游业从业人员职能鉴定、职业介绍。</w:t>
      </w:r>
    </w:p>
    <w:p>
      <w:pPr>
        <w:numPr>
          <w:ilvl w:val="0"/>
          <w:numId w:val="0"/>
        </w:numPr>
        <w:ind w:firstLine="640" w:firstLineChars="200"/>
        <w:jc w:val="left"/>
        <w:rPr>
          <w:rFonts w:hint="eastAsia" w:ascii="仿宋_GB2321" w:hAnsi="仿宋_GB2321" w:eastAsia="仿宋_GB2321" w:cs="仿宋_GB2321"/>
          <w:sz w:val="32"/>
          <w:szCs w:val="32"/>
        </w:rPr>
      </w:pPr>
      <w:r>
        <w:rPr>
          <w:rFonts w:hint="eastAsia" w:ascii="仿宋_GB2321" w:hAnsi="仿宋_GB2321" w:eastAsia="仿宋_GB2321" w:cs="仿宋_GB2321"/>
          <w:sz w:val="32"/>
          <w:szCs w:val="32"/>
          <w:lang w:val="en-US" w:eastAsia="zh-CN"/>
        </w:rPr>
        <w:t>（四）</w:t>
      </w:r>
      <w:r>
        <w:rPr>
          <w:rFonts w:hint="eastAsia" w:ascii="仿宋_GB2321" w:hAnsi="仿宋_GB2321" w:eastAsia="仿宋_GB2321" w:cs="仿宋_GB2321"/>
          <w:sz w:val="32"/>
          <w:szCs w:val="32"/>
        </w:rPr>
        <w:t>主管部门交办的其他工作。</w:t>
      </w:r>
    </w:p>
    <w:p>
      <w:pPr>
        <w:numPr>
          <w:ilvl w:val="0"/>
          <w:numId w:val="0"/>
        </w:numPr>
        <w:jc w:val="left"/>
        <w:rPr>
          <w:rFonts w:hint="eastAsia"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机构设置</w:t>
      </w:r>
    </w:p>
    <w:p>
      <w:pPr>
        <w:numPr>
          <w:ilvl w:val="0"/>
          <w:numId w:val="0"/>
        </w:numPr>
        <w:ind w:firstLine="640"/>
        <w:jc w:val="left"/>
        <w:rPr>
          <w:rFonts w:hint="eastAsia" w:ascii="仿宋_GB2321" w:hAnsi="仿宋_GB2321" w:eastAsia="仿宋_GB2321" w:cs="仿宋_GB2321"/>
          <w:sz w:val="32"/>
          <w:szCs w:val="32"/>
          <w:lang w:val="en-US" w:eastAsia="zh-CN"/>
        </w:rPr>
      </w:pPr>
      <w:r>
        <w:rPr>
          <w:rFonts w:hint="eastAsia" w:ascii="仿宋_GB2321" w:hAnsi="仿宋_GB2321" w:eastAsia="仿宋_GB2321" w:cs="仿宋_GB2321"/>
          <w:sz w:val="32"/>
          <w:szCs w:val="32"/>
          <w:lang w:val="en-US" w:eastAsia="zh-CN"/>
        </w:rPr>
        <w:t>本单位内设办公室、培训部、教务部3个内部机构。</w:t>
      </w:r>
    </w:p>
    <w:p>
      <w:pPr>
        <w:numPr>
          <w:ilvl w:val="0"/>
          <w:numId w:val="0"/>
        </w:numPr>
        <w:ind w:firstLine="640"/>
        <w:jc w:val="left"/>
        <w:rPr>
          <w:rFonts w:hint="default" w:ascii="仿宋_GB2321" w:hAnsi="仿宋_GB2321" w:eastAsia="仿宋_GB2321" w:cs="仿宋_GB2321"/>
          <w:sz w:val="32"/>
          <w:szCs w:val="32"/>
          <w:lang w:val="en-US" w:eastAsia="zh-CN"/>
        </w:rPr>
      </w:pPr>
    </w:p>
    <w:p>
      <w:pPr>
        <w:jc w:val="center"/>
        <w:rPr>
          <w:rFonts w:hint="eastAsia" w:ascii="黑体" w:hAnsi="黑体" w:eastAsia="黑体"/>
          <w:color w:val="000000"/>
          <w:sz w:val="32"/>
          <w:szCs w:val="32"/>
          <w:lang w:eastAsia="zh-CN"/>
        </w:rPr>
      </w:pPr>
      <w:r>
        <w:rPr>
          <w:rFonts w:hint="eastAsia" w:ascii="黑体" w:hAnsi="黑体" w:eastAsia="黑体"/>
          <w:color w:val="000000"/>
          <w:sz w:val="32"/>
          <w:szCs w:val="32"/>
        </w:rPr>
        <w:t xml:space="preserve">第二部分 </w:t>
      </w:r>
      <w:r>
        <w:rPr>
          <w:rFonts w:hint="eastAsia" w:ascii="黑体" w:hAnsi="黑体" w:eastAsia="黑体" w:cs="黑体"/>
          <w:color w:val="000000"/>
          <w:sz w:val="32"/>
          <w:szCs w:val="32"/>
          <w:lang w:eastAsia="zh-CN"/>
        </w:rPr>
        <w:t>海南省旅游教育培训中心</w:t>
      </w:r>
      <w:r>
        <w:rPr>
          <w:rFonts w:hint="eastAsia" w:ascii="黑体" w:hAnsi="黑体" w:eastAsia="黑体" w:cs="黑体"/>
          <w:color w:val="000000"/>
          <w:sz w:val="32"/>
          <w:szCs w:val="32"/>
          <w:lang w:val="en-US" w:eastAsia="zh-CN"/>
        </w:rPr>
        <w:t>2022年单位</w:t>
      </w:r>
      <w:r>
        <w:rPr>
          <w:rFonts w:hint="eastAsia" w:ascii="黑体" w:hAnsi="黑体" w:eastAsia="黑体"/>
          <w:color w:val="000000"/>
          <w:sz w:val="32"/>
          <w:szCs w:val="32"/>
        </w:rPr>
        <w:t>预算</w:t>
      </w:r>
      <w:r>
        <w:rPr>
          <w:rFonts w:hint="eastAsia" w:ascii="黑体" w:hAnsi="黑体" w:eastAsia="黑体"/>
          <w:color w:val="000000"/>
          <w:sz w:val="32"/>
          <w:szCs w:val="32"/>
          <w:lang w:eastAsia="zh-CN"/>
        </w:rPr>
        <w:t>表</w:t>
      </w:r>
    </w:p>
    <w:p>
      <w:pPr>
        <w:ind w:firstLine="640" w:firstLineChars="200"/>
        <w:jc w:val="left"/>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此部分内容即为单位预算公开表，详见附件“</w:t>
      </w:r>
      <w:r>
        <w:rPr>
          <w:rFonts w:hint="eastAsia" w:ascii="仿宋_GB2312" w:hAnsi="仿宋_GB2312" w:eastAsia="仿宋_GB2312" w:cs="仿宋_GB2312"/>
          <w:color w:val="auto"/>
          <w:sz w:val="32"/>
          <w:szCs w:val="32"/>
          <w:lang w:val="en-US" w:eastAsia="zh-CN"/>
        </w:rPr>
        <w:t>海南省旅游教育培训中心2022年预算公开表”</w:t>
      </w:r>
      <w:r>
        <w:rPr>
          <w:rFonts w:hint="eastAsia" w:ascii="仿宋_GB2312" w:hAnsi="仿宋_GB2312" w:eastAsia="仿宋_GB2312" w:cs="仿宋_GB2312"/>
          <w:color w:val="000000"/>
          <w:sz w:val="32"/>
          <w:szCs w:val="32"/>
          <w:u w:val="none"/>
          <w:lang w:eastAsia="zh-CN"/>
        </w:rPr>
        <w:t>）</w:t>
      </w:r>
    </w:p>
    <w:p>
      <w:pPr>
        <w:ind w:firstLine="640" w:firstLineChars="200"/>
        <w:jc w:val="left"/>
        <w:rPr>
          <w:rFonts w:hint="eastAsia" w:ascii="仿宋" w:hAnsi="仿宋" w:eastAsia="仿宋" w:cs="仿宋"/>
          <w:color w:val="000000"/>
          <w:sz w:val="32"/>
          <w:szCs w:val="32"/>
          <w:u w:val="none"/>
          <w:lang w:eastAsia="zh-CN"/>
        </w:rPr>
      </w:pPr>
    </w:p>
    <w:p>
      <w:pPr>
        <w:ind w:firstLine="640" w:firstLineChars="200"/>
        <w:jc w:val="left"/>
        <w:rPr>
          <w:rFonts w:hint="eastAsia" w:ascii="黑体" w:hAnsi="黑体" w:eastAsia="黑体"/>
          <w:color w:val="000000"/>
          <w:sz w:val="32"/>
          <w:szCs w:val="32"/>
          <w:lang w:eastAsia="zh-CN"/>
        </w:rPr>
      </w:pPr>
      <w:r>
        <w:rPr>
          <w:rFonts w:hint="eastAsia" w:ascii="黑体" w:hAnsi="黑体" w:eastAsia="黑体"/>
          <w:color w:val="000000"/>
          <w:sz w:val="32"/>
          <w:szCs w:val="32"/>
        </w:rPr>
        <w:t>第</w:t>
      </w:r>
      <w:r>
        <w:rPr>
          <w:rFonts w:hint="eastAsia" w:ascii="黑体" w:hAnsi="黑体" w:eastAsia="黑体"/>
          <w:color w:val="000000"/>
          <w:sz w:val="32"/>
          <w:szCs w:val="32"/>
          <w:lang w:eastAsia="zh-CN"/>
        </w:rPr>
        <w:t>三</w:t>
      </w:r>
      <w:r>
        <w:rPr>
          <w:rFonts w:hint="eastAsia" w:ascii="黑体" w:hAnsi="黑体" w:eastAsia="黑体"/>
          <w:color w:val="000000"/>
          <w:sz w:val="32"/>
          <w:szCs w:val="32"/>
        </w:rPr>
        <w:t xml:space="preserve">部分 </w:t>
      </w:r>
      <w:r>
        <w:rPr>
          <w:rFonts w:hint="eastAsia" w:ascii="黑体" w:hAnsi="黑体" w:eastAsia="黑体" w:cs="黑体"/>
          <w:color w:val="000000"/>
          <w:sz w:val="32"/>
          <w:szCs w:val="32"/>
          <w:lang w:eastAsia="zh-CN"/>
        </w:rPr>
        <w:t>海南省旅游教育培训中心</w:t>
      </w:r>
      <w:r>
        <w:rPr>
          <w:rFonts w:hint="eastAsia" w:ascii="黑体" w:hAnsi="黑体" w:eastAsia="黑体" w:cs="黑体"/>
          <w:color w:val="000000"/>
          <w:sz w:val="32"/>
          <w:szCs w:val="32"/>
          <w:lang w:val="en-US" w:eastAsia="zh-CN"/>
        </w:rPr>
        <w:t>2022年单位</w:t>
      </w:r>
      <w:r>
        <w:rPr>
          <w:rFonts w:hint="eastAsia" w:ascii="黑体" w:hAnsi="黑体" w:eastAsia="黑体"/>
          <w:color w:val="000000"/>
          <w:sz w:val="32"/>
          <w:szCs w:val="32"/>
        </w:rPr>
        <w:t>预算</w:t>
      </w:r>
      <w:r>
        <w:rPr>
          <w:rFonts w:hint="eastAsia" w:ascii="黑体" w:hAnsi="黑体" w:eastAsia="黑体"/>
          <w:color w:val="000000"/>
          <w:sz w:val="32"/>
          <w:szCs w:val="32"/>
          <w:lang w:eastAsia="zh-CN"/>
        </w:rPr>
        <w:t>情况说明</w:t>
      </w:r>
    </w:p>
    <w:p>
      <w:pPr>
        <w:jc w:val="both"/>
        <w:rPr>
          <w:rFonts w:hint="eastAsia" w:ascii="黑体" w:hAnsi="黑体" w:eastAsia="黑体"/>
          <w:color w:val="000000"/>
          <w:sz w:val="32"/>
          <w:szCs w:val="32"/>
          <w:lang w:eastAsia="zh-CN"/>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海南省旅游教育培训中心</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海南省旅游教育培训中心</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年财政拨款收支总预算</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eastAsia="zh-CN"/>
        </w:rPr>
        <w:t>比</w:t>
      </w:r>
      <w:r>
        <w:rPr>
          <w:rFonts w:hint="eastAsia" w:ascii="仿宋_GB2312" w:hAnsi="仿宋_GB2312" w:eastAsia="仿宋_GB2312" w:cs="仿宋_GB2312"/>
          <w:color w:val="auto"/>
          <w:sz w:val="32"/>
          <w:szCs w:val="32"/>
        </w:rPr>
        <w:t>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30万元</w:t>
      </w:r>
      <w:r>
        <w:rPr>
          <w:rFonts w:hint="eastAsia" w:ascii="仿宋_GB2312" w:hAnsi="仿宋_GB2312" w:eastAsia="仿宋_GB2312" w:cs="仿宋_GB2312"/>
          <w:color w:val="auto"/>
          <w:sz w:val="32"/>
          <w:szCs w:val="32"/>
          <w:lang w:eastAsia="zh-CN"/>
        </w:rPr>
        <w:t>，主要是增加</w:t>
      </w:r>
      <w:r>
        <w:rPr>
          <w:rStyle w:val="10"/>
          <w:rFonts w:hint="eastAsia" w:ascii="仿宋_GB2312" w:hAnsi="仿宋_GB2312" w:eastAsia="仿宋_GB2312" w:cs="仿宋_GB2312"/>
          <w:b w:val="0"/>
          <w:bCs w:val="0"/>
          <w:i w:val="0"/>
          <w:caps w:val="0"/>
          <w:color w:val="auto"/>
          <w:spacing w:val="0"/>
          <w:w w:val="100"/>
          <w:kern w:val="2"/>
          <w:sz w:val="32"/>
          <w:szCs w:val="32"/>
          <w:lang w:val="en-US" w:eastAsia="zh-CN" w:bidi="ar-SA"/>
        </w:rPr>
        <w:t>导游资格等级证书人员档案整理及电子化项目预算。</w:t>
      </w:r>
      <w:r>
        <w:rPr>
          <w:rFonts w:hint="eastAsia" w:ascii="仿宋_GB2312" w:hAnsi="仿宋_GB2312" w:eastAsia="仿宋_GB2312" w:cs="仿宋_GB2312"/>
          <w:sz w:val="32"/>
          <w:szCs w:val="32"/>
        </w:rPr>
        <w:t>其中，收入总计</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万元，包括一般公共预算本年收入</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万元，包括文化旅游体育与传媒支出</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海南省旅游教育培训中心</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海南省旅游教育培训中心</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年一般公共预算当年拨款</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30万元</w:t>
      </w:r>
      <w:r>
        <w:rPr>
          <w:rFonts w:hint="eastAsia" w:ascii="仿宋_GB2312" w:hAnsi="仿宋_GB2312" w:eastAsia="仿宋_GB2312" w:cs="仿宋_GB2312"/>
          <w:sz w:val="32"/>
          <w:szCs w:val="32"/>
          <w:lang w:eastAsia="zh-CN"/>
        </w:rPr>
        <w:t>，主要是增加</w:t>
      </w:r>
      <w:r>
        <w:rPr>
          <w:rStyle w:val="10"/>
          <w:rFonts w:hint="eastAsia" w:ascii="仿宋_GB2312" w:hAnsi="仿宋_GB2312" w:eastAsia="仿宋_GB2312" w:cs="仿宋_GB2312"/>
          <w:b w:val="0"/>
          <w:bCs w:val="0"/>
          <w:i w:val="0"/>
          <w:caps w:val="0"/>
          <w:spacing w:val="0"/>
          <w:w w:val="100"/>
          <w:kern w:val="2"/>
          <w:sz w:val="32"/>
          <w:szCs w:val="32"/>
          <w:lang w:val="en-US" w:eastAsia="zh-CN" w:bidi="ar-SA"/>
        </w:rPr>
        <w:t>导游资格等级证书人员档案整理及电子化项目预算。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rPr>
        <w:t>文化旅游体育与传媒支出（类）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220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hint="eastAsia" w:ascii="仿宋_GB2312" w:hAnsi="黑体" w:eastAsia="仿宋_GB2312"/>
          <w:sz w:val="32"/>
          <w:szCs w:val="32"/>
          <w:lang w:eastAsia="zh-CN"/>
        </w:rPr>
      </w:pPr>
      <w:r>
        <w:rPr>
          <w:rFonts w:hint="eastAsia" w:ascii="仿宋_GB2312" w:hAnsi="仿宋_GB2312" w:eastAsia="仿宋_GB2312" w:cs="仿宋_GB2312"/>
          <w:sz w:val="32"/>
          <w:szCs w:val="32"/>
        </w:rPr>
        <w:t>1.文化旅游体育与传媒支出（类）其他文化旅游体育与传媒支出（款）其他文化旅游体育与传媒支出（项）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30万元</w:t>
      </w:r>
      <w:r>
        <w:rPr>
          <w:rFonts w:hint="eastAsia" w:ascii="仿宋_GB2312" w:hAnsi="仿宋_GB2312" w:eastAsia="仿宋_GB2312" w:cs="仿宋_GB2312"/>
          <w:sz w:val="32"/>
          <w:szCs w:val="32"/>
          <w:lang w:eastAsia="zh-CN"/>
        </w:rPr>
        <w:t>，主要是增加</w:t>
      </w:r>
      <w:r>
        <w:rPr>
          <w:rStyle w:val="10"/>
          <w:rFonts w:hint="eastAsia" w:ascii="仿宋_GB2312" w:hAnsi="仿宋_GB2312" w:eastAsia="仿宋_GB2312" w:cs="仿宋_GB2312"/>
          <w:b w:val="0"/>
          <w:bCs w:val="0"/>
          <w:i w:val="0"/>
          <w:caps w:val="0"/>
          <w:spacing w:val="0"/>
          <w:w w:val="100"/>
          <w:kern w:val="2"/>
          <w:sz w:val="32"/>
          <w:szCs w:val="32"/>
          <w:lang w:val="en-US" w:eastAsia="zh-CN" w:bidi="ar-SA"/>
        </w:rPr>
        <w:t>导游资格等级证书人员档案整理及电子化项目预算</w:t>
      </w:r>
      <w:r>
        <w:rPr>
          <w:rFonts w:hint="eastAsia" w:ascii="仿宋_GB2312" w:hAnsi="仿宋_GB2312" w:eastAsia="仿宋_GB2312" w:cs="仿宋_GB2312"/>
          <w:sz w:val="32"/>
          <w:szCs w:val="32"/>
          <w:lang w:eastAsia="zh-CN"/>
        </w:rPr>
        <w:t>。</w:t>
      </w:r>
    </w:p>
    <w:p>
      <w:pPr>
        <w:ind w:firstLine="640"/>
        <w:rPr>
          <w:rFonts w:hint="eastAsia"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海南省旅游教育培训中心</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年一般公共预算基本支出情况说明</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海南省旅游教育培训中心</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年一般公共预算基本支出为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关于</w:t>
      </w:r>
      <w:r>
        <w:rPr>
          <w:rFonts w:hint="eastAsia" w:ascii="黑体" w:hAnsi="黑体" w:eastAsia="黑体" w:cs="黑体"/>
          <w:sz w:val="32"/>
          <w:szCs w:val="32"/>
          <w:lang w:eastAsia="zh-CN"/>
        </w:rPr>
        <w:t>海南省旅游教育培训中心</w:t>
      </w:r>
      <w:r>
        <w:rPr>
          <w:rFonts w:hint="eastAsia" w:ascii="黑体" w:hAnsi="黑体" w:eastAsia="黑体" w:cs="黑体"/>
          <w:sz w:val="32"/>
          <w:szCs w:val="32"/>
          <w:lang w:val="en-US" w:eastAsia="zh-CN"/>
        </w:rPr>
        <w:t>2022</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海南省旅游教育培训中心</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年一般公共预算“三公”经费预算数为</w:t>
      </w:r>
      <w:r>
        <w:rPr>
          <w:rFonts w:hint="eastAsia" w:ascii="仿宋_GB2312" w:hAnsi="仿宋_GB2312" w:eastAsia="仿宋_GB2312" w:cs="仿宋_GB2312"/>
          <w:sz w:val="32"/>
          <w:szCs w:val="32"/>
          <w:lang w:val="en-US" w:eastAsia="zh-CN"/>
        </w:rPr>
        <w:t>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p>
    <w:p>
      <w:pPr>
        <w:numPr>
          <w:ilvl w:val="0"/>
          <w:numId w:val="4"/>
        </w:numPr>
        <w:ind w:firstLine="640"/>
        <w:rPr>
          <w:rFonts w:hint="eastAsia" w:ascii="黑体" w:hAnsi="黑体" w:eastAsia="黑体" w:cs="Times New Roman"/>
          <w:sz w:val="32"/>
          <w:shd w:val="clear" w:color="auto" w:fill="FFFFFF"/>
        </w:rPr>
      </w:pPr>
      <w:r>
        <w:rPr>
          <w:rFonts w:hint="eastAsia" w:ascii="黑体" w:hAnsi="黑体" w:eastAsia="黑体"/>
          <w:sz w:val="32"/>
          <w:szCs w:val="32"/>
        </w:rPr>
        <w:t>关于</w:t>
      </w:r>
      <w:r>
        <w:rPr>
          <w:rFonts w:hint="eastAsia" w:ascii="黑体" w:hAnsi="黑体" w:eastAsia="黑体" w:cs="黑体"/>
          <w:sz w:val="32"/>
          <w:szCs w:val="32"/>
          <w:lang w:eastAsia="zh-CN"/>
        </w:rPr>
        <w:t>海南省旅游教育培训中心</w:t>
      </w:r>
      <w:r>
        <w:rPr>
          <w:rFonts w:hint="eastAsia" w:ascii="黑体" w:hAnsi="黑体" w:eastAsia="黑体" w:cs="黑体"/>
          <w:sz w:val="32"/>
          <w:szCs w:val="32"/>
          <w:lang w:val="en-US" w:eastAsia="zh-CN"/>
        </w:rPr>
        <w:t>2022</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numPr>
          <w:ilvl w:val="0"/>
          <w:numId w:val="0"/>
        </w:numPr>
        <w:rPr>
          <w:rFonts w:hint="eastAsia" w:ascii="仿宋_GB2312" w:hAnsi="仿宋_GB2312" w:eastAsia="仿宋_GB2312" w:cs="仿宋_GB2312"/>
          <w:sz w:val="32"/>
          <w:shd w:val="clear" w:color="auto" w:fill="FFFFFF"/>
          <w:lang w:val="en-US" w:eastAsia="zh-CN"/>
        </w:rPr>
      </w:pPr>
      <w:r>
        <w:rPr>
          <w:rFonts w:hint="eastAsia" w:ascii="黑体" w:hAnsi="黑体" w:eastAsia="黑体" w:cs="Times New Roman"/>
          <w:sz w:val="32"/>
          <w:shd w:val="clear" w:color="auto" w:fill="FFFFFF"/>
          <w:lang w:val="en-US" w:eastAsia="zh-CN"/>
        </w:rPr>
        <w:t xml:space="preserve">   </w:t>
      </w:r>
      <w:r>
        <w:rPr>
          <w:rFonts w:hint="eastAsia" w:ascii="仿宋_GB2312" w:hAnsi="仿宋_GB2312" w:eastAsia="仿宋_GB2312" w:cs="仿宋_GB2312"/>
          <w:sz w:val="32"/>
          <w:shd w:val="clear" w:color="auto" w:fill="FFFFFF"/>
          <w:lang w:val="en-US" w:eastAsia="zh-CN"/>
        </w:rPr>
        <w:t xml:space="preserve"> </w:t>
      </w:r>
      <w:r>
        <w:rPr>
          <w:rFonts w:hint="eastAsia" w:ascii="仿宋_GB2312" w:hAnsi="仿宋_GB2312" w:eastAsia="仿宋_GB2312" w:cs="仿宋_GB2312"/>
          <w:sz w:val="32"/>
          <w:szCs w:val="32"/>
          <w:lang w:eastAsia="zh-CN"/>
        </w:rPr>
        <w:t>海南省旅游教育培训中心</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年政府性基金预算当年拨款</w:t>
      </w:r>
      <w:r>
        <w:rPr>
          <w:rFonts w:hint="eastAsia" w:ascii="仿宋_GB2312" w:hAnsi="仿宋_GB2312" w:eastAsia="仿宋_GB2312" w:cs="仿宋_GB2312"/>
          <w:sz w:val="32"/>
          <w:szCs w:val="32"/>
          <w:lang w:val="en-US" w:eastAsia="zh-CN"/>
        </w:rPr>
        <w:t>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p>
    <w:p>
      <w:pPr>
        <w:ind w:firstLine="640" w:firstLineChars="200"/>
        <w:rPr>
          <w:rFonts w:hint="eastAsia" w:ascii="黑体" w:hAnsi="黑体" w:eastAsia="黑体" w:cs="黑体"/>
          <w:sz w:val="32"/>
          <w:shd w:val="clear" w:color="auto" w:fill="FFFFFF"/>
        </w:rPr>
      </w:pPr>
      <w:r>
        <w:rPr>
          <w:rFonts w:hint="eastAsia" w:ascii="黑体" w:hAnsi="黑体" w:eastAsia="黑体" w:cs="Times New Roman"/>
          <w:sz w:val="32"/>
          <w:shd w:val="clear" w:color="auto" w:fill="FFFFFF"/>
          <w:lang w:eastAsia="zh-CN"/>
        </w:rPr>
        <w:t>六</w:t>
      </w:r>
      <w:r>
        <w:rPr>
          <w:rFonts w:hint="eastAsia" w:ascii="黑体" w:hAnsi="黑体" w:eastAsia="黑体" w:cs="Times New Roman"/>
          <w:sz w:val="32"/>
          <w:shd w:val="clear" w:color="auto" w:fill="FFFFFF"/>
        </w:rPr>
        <w:t>、</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海南省旅游教育培训中心</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海南省旅游教育培训中心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；支出包括：文化旅游体育与传媒支出。</w:t>
      </w:r>
      <w:r>
        <w:rPr>
          <w:rFonts w:hint="eastAsia" w:ascii="仿宋_GB2312" w:hAnsi="黑体" w:eastAsia="仿宋_GB2312"/>
          <w:sz w:val="32"/>
          <w:szCs w:val="32"/>
          <w:lang w:eastAsia="zh-CN"/>
        </w:rPr>
        <w:t>海南省旅游教育培训中心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220</w:t>
      </w:r>
      <w:r>
        <w:rPr>
          <w:rFonts w:hint="eastAsia" w:ascii="仿宋_GB2312" w:hAnsi="黑体" w:eastAsia="仿宋_GB2312"/>
          <w:sz w:val="32"/>
          <w:szCs w:val="32"/>
        </w:rPr>
        <w:t>万元。</w:t>
      </w:r>
    </w:p>
    <w:p>
      <w:pPr>
        <w:ind w:firstLine="640" w:firstLineChars="200"/>
        <w:rPr>
          <w:rFonts w:hint="eastAsia" w:ascii="黑体" w:hAnsi="黑体" w:eastAsia="黑体" w:cs="黑体"/>
          <w:sz w:val="32"/>
          <w:shd w:val="clear" w:color="auto" w:fill="FFFFFF"/>
        </w:rPr>
      </w:pPr>
      <w:r>
        <w:rPr>
          <w:rFonts w:hint="eastAsia" w:ascii="黑体" w:hAnsi="黑体" w:eastAsia="黑体" w:cs="Times New Roman"/>
          <w:sz w:val="32"/>
          <w:shd w:val="clear" w:color="auto" w:fill="FFFFFF"/>
          <w:lang w:eastAsia="zh-CN"/>
        </w:rPr>
        <w:t>七</w:t>
      </w:r>
      <w:r>
        <w:rPr>
          <w:rFonts w:hint="eastAsia" w:ascii="黑体" w:hAnsi="黑体" w:eastAsia="黑体" w:cs="Times New Roman"/>
          <w:sz w:val="32"/>
          <w:shd w:val="clear" w:color="auto" w:fill="FFFFFF"/>
        </w:rPr>
        <w:t>、</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海南省旅游教育培训中心</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年收入预算情况说明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海南省旅游教育培训中心</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年收入预算</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万元，其中：经费拨款收入</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30万元</w:t>
      </w:r>
      <w:r>
        <w:rPr>
          <w:rFonts w:hint="eastAsia" w:ascii="仿宋_GB2312" w:hAnsi="仿宋_GB2312" w:eastAsia="仿宋_GB2312" w:cs="仿宋_GB2312"/>
          <w:sz w:val="32"/>
          <w:szCs w:val="32"/>
          <w:lang w:eastAsia="zh-CN"/>
        </w:rPr>
        <w:t>，主要是增加</w:t>
      </w:r>
      <w:r>
        <w:rPr>
          <w:rStyle w:val="10"/>
          <w:rFonts w:hint="eastAsia" w:ascii="仿宋_GB2312" w:hAnsi="仿宋_GB2312" w:eastAsia="仿宋_GB2312" w:cs="仿宋_GB2312"/>
          <w:b w:val="0"/>
          <w:bCs w:val="0"/>
          <w:i w:val="0"/>
          <w:caps w:val="0"/>
          <w:spacing w:val="0"/>
          <w:w w:val="100"/>
          <w:kern w:val="2"/>
          <w:sz w:val="32"/>
          <w:szCs w:val="32"/>
          <w:lang w:val="en-US" w:eastAsia="zh-CN" w:bidi="ar-SA"/>
        </w:rPr>
        <w:t>导游资格等级证书人员档案整理及电子化项目预算</w:t>
      </w:r>
      <w:r>
        <w:rPr>
          <w:rFonts w:hint="eastAsia" w:ascii="仿宋_GB2312" w:hAnsi="仿宋_GB2312"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八</w:t>
      </w:r>
      <w:r>
        <w:rPr>
          <w:rFonts w:hint="eastAsia" w:ascii="黑体" w:hAnsi="黑体" w:eastAsia="黑体" w:cs="Times New Roman"/>
          <w:sz w:val="32"/>
          <w:shd w:val="clear" w:color="auto" w:fill="FFFFFF"/>
        </w:rPr>
        <w:t>、</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海南省旅游教育培训中心</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年支出</w:t>
      </w:r>
      <w:r>
        <w:rPr>
          <w:rFonts w:hint="eastAsia" w:ascii="黑体" w:hAnsi="黑体" w:eastAsia="黑体" w:cs="Times New Roman"/>
          <w:sz w:val="32"/>
          <w:shd w:val="clear" w:color="auto" w:fill="FFFFFF"/>
        </w:rPr>
        <w:t>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海南省旅游教育培训中心</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万元，其中：项目支出</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30万元</w:t>
      </w:r>
      <w:r>
        <w:rPr>
          <w:rFonts w:hint="eastAsia" w:ascii="仿宋_GB2312" w:hAnsi="仿宋_GB2312" w:eastAsia="仿宋_GB2312" w:cs="仿宋_GB2312"/>
          <w:sz w:val="32"/>
          <w:szCs w:val="32"/>
          <w:lang w:eastAsia="zh-CN"/>
        </w:rPr>
        <w:t>，主要是增加</w:t>
      </w:r>
      <w:r>
        <w:rPr>
          <w:rStyle w:val="10"/>
          <w:rFonts w:hint="eastAsia" w:ascii="仿宋_GB2312" w:hAnsi="仿宋_GB2312" w:eastAsia="仿宋_GB2312" w:cs="仿宋_GB2312"/>
          <w:b w:val="0"/>
          <w:bCs w:val="0"/>
          <w:i w:val="0"/>
          <w:caps w:val="0"/>
          <w:spacing w:val="0"/>
          <w:w w:val="100"/>
          <w:kern w:val="2"/>
          <w:sz w:val="32"/>
          <w:szCs w:val="32"/>
          <w:lang w:val="en-US" w:eastAsia="zh-CN" w:bidi="ar-SA"/>
        </w:rPr>
        <w:t>导游资格等级证书人员档案整理及电子化项目预算</w:t>
      </w:r>
      <w:r>
        <w:rPr>
          <w:rFonts w:hint="eastAsia" w:ascii="仿宋_GB2312" w:hAnsi="仿宋_GB2312" w:eastAsia="仿宋_GB2312" w:cs="仿宋_GB2312"/>
          <w:sz w:val="32"/>
          <w:szCs w:val="32"/>
        </w:rPr>
        <w:t>。</w:t>
      </w:r>
    </w:p>
    <w:p>
      <w:pPr>
        <w:numPr>
          <w:ilvl w:val="0"/>
          <w:numId w:val="5"/>
        </w:numPr>
        <w:ind w:left="640" w:leftChars="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widowControl/>
        <w:numPr>
          <w:ilvl w:val="0"/>
          <w:numId w:val="0"/>
        </w:numPr>
        <w:shd w:val="clear" w:color="auto" w:fill="FFFFFF"/>
        <w:wordWrap w:val="0"/>
        <w:spacing w:line="560" w:lineRule="exact"/>
        <w:ind w:firstLine="640" w:firstLineChars="0"/>
        <w:rPr>
          <w:rFonts w:hint="default" w:ascii="Times New Roman" w:hAnsi="Times New Roman" w:eastAsia="楷体" w:cs="Times New Roman"/>
          <w:color w:val="333333"/>
          <w:kern w:val="0"/>
          <w:sz w:val="32"/>
          <w:szCs w:val="32"/>
          <w:shd w:val="clear" w:color="auto" w:fill="auto"/>
          <w:lang w:val="en" w:eastAsia="zh-CN"/>
        </w:rPr>
      </w:pPr>
      <w:r>
        <w:rPr>
          <w:rFonts w:hint="eastAsia" w:ascii="Times New Roman" w:hAnsi="Times New Roman" w:eastAsia="楷体" w:cs="Times New Roman"/>
          <w:color w:val="333333"/>
          <w:kern w:val="0"/>
          <w:sz w:val="32"/>
          <w:szCs w:val="32"/>
          <w:shd w:val="clear" w:color="auto" w:fill="auto"/>
          <w:lang w:val="en" w:eastAsia="zh-CN"/>
        </w:rPr>
        <w:t>（一）</w:t>
      </w:r>
      <w:r>
        <w:rPr>
          <w:rFonts w:hint="default" w:ascii="Times New Roman" w:hAnsi="Times New Roman" w:eastAsia="楷体" w:cs="Times New Roman"/>
          <w:color w:val="333333"/>
          <w:kern w:val="0"/>
          <w:sz w:val="32"/>
          <w:szCs w:val="32"/>
          <w:shd w:val="clear" w:color="auto" w:fill="auto"/>
          <w:lang w:val="en" w:eastAsia="zh-CN"/>
        </w:rPr>
        <w:t>机关运行经费</w:t>
      </w:r>
    </w:p>
    <w:p>
      <w:pPr>
        <w:ind w:firstLine="640"/>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val="en-US" w:eastAsia="zh-CN"/>
        </w:rPr>
        <w:t>海南省旅游教育培训中心属于自筹经费事业单位，因此无公开内容。</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）政府采购情况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海南省旅游教育培训中心</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val="en-US" w:eastAsia="zh-CN"/>
        </w:rPr>
        <w:t>。</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）国有资产占有使用情况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，海南省旅游教育培训中心</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单位价值100万元以上设备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四</w:t>
      </w:r>
      <w:r>
        <w:rPr>
          <w:rFonts w:hint="eastAsia" w:ascii="楷体" w:hAnsi="楷体" w:eastAsia="楷体"/>
          <w:sz w:val="32"/>
          <w:szCs w:val="32"/>
        </w:rPr>
        <w:t>）绩效目标设置情况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海南省旅游教育培训中心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220</w:t>
      </w:r>
      <w:r>
        <w:rPr>
          <w:rFonts w:hint="eastAsia" w:ascii="仿宋_GB2312" w:hAnsi="黑体" w:eastAsia="仿宋_GB2312"/>
          <w:sz w:val="32"/>
          <w:szCs w:val="32"/>
        </w:rPr>
        <w:t>万元。</w:t>
      </w:r>
    </w:p>
    <w:p>
      <w:pPr>
        <w:ind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其中，重点项目预算绩效情况：</w:t>
      </w:r>
    </w:p>
    <w:p>
      <w:pPr>
        <w:ind w:firstLine="640" w:firstLineChars="200"/>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rPr>
        <w:t>人才引进与培养</w:t>
      </w:r>
      <w:r>
        <w:rPr>
          <w:rFonts w:hint="eastAsia" w:ascii="仿宋_GB2312" w:hAnsi="仿宋_GB2312" w:eastAsia="仿宋_GB2312" w:cs="仿宋_GB2312"/>
          <w:sz w:val="32"/>
          <w:szCs w:val="32"/>
          <w:u w:val="none"/>
          <w:lang w:eastAsia="zh-CN"/>
        </w:rPr>
        <w:t>项目，预算安排</w:t>
      </w:r>
      <w:r>
        <w:rPr>
          <w:rFonts w:hint="eastAsia" w:ascii="仿宋_GB2312" w:hAnsi="仿宋_GB2312" w:eastAsia="仿宋_GB2312" w:cs="仿宋_GB2312"/>
          <w:sz w:val="32"/>
          <w:szCs w:val="32"/>
          <w:u w:val="none"/>
          <w:lang w:val="en-US" w:eastAsia="zh-CN"/>
        </w:rPr>
        <w:t>220</w:t>
      </w:r>
      <w:r>
        <w:rPr>
          <w:rFonts w:hint="eastAsia" w:ascii="仿宋_GB2312" w:hAnsi="仿宋_GB2312" w:eastAsia="仿宋_GB2312" w:cs="仿宋_GB2312"/>
          <w:sz w:val="32"/>
          <w:szCs w:val="32"/>
          <w:u w:val="none"/>
          <w:lang w:eastAsia="zh-CN"/>
        </w:rPr>
        <w:t>万元，主要用于</w:t>
      </w:r>
      <w:r>
        <w:rPr>
          <w:rFonts w:hint="eastAsia" w:ascii="仿宋_GB2312" w:hAnsi="仿宋_GB2312" w:eastAsia="仿宋_GB2312" w:cs="仿宋_GB2312"/>
          <w:sz w:val="32"/>
          <w:szCs w:val="32"/>
          <w:u w:val="none"/>
        </w:rPr>
        <w:t>2022年海南省全国导游资格考试、中高级导游等级两项考试考务工作</w:t>
      </w:r>
      <w:r>
        <w:rPr>
          <w:rFonts w:hint="eastAsia" w:ascii="仿宋_GB2312" w:hAnsi="仿宋_GB2312" w:eastAsia="仿宋_GB2312" w:cs="仿宋_GB2312"/>
          <w:sz w:val="32"/>
          <w:szCs w:val="32"/>
          <w:u w:val="none"/>
          <w:lang w:eastAsia="zh-CN"/>
        </w:rPr>
        <w:t>及</w:t>
      </w:r>
      <w:r>
        <w:rPr>
          <w:rStyle w:val="10"/>
          <w:rFonts w:hint="eastAsia" w:ascii="仿宋_GB2312" w:hAnsi="仿宋_GB2312" w:eastAsia="仿宋_GB2312" w:cs="仿宋_GB2312"/>
          <w:b w:val="0"/>
          <w:bCs w:val="0"/>
          <w:i w:val="0"/>
          <w:caps w:val="0"/>
          <w:spacing w:val="0"/>
          <w:w w:val="100"/>
          <w:kern w:val="2"/>
          <w:sz w:val="32"/>
          <w:szCs w:val="32"/>
          <w:u w:val="none"/>
          <w:lang w:val="en-US" w:eastAsia="zh-CN" w:bidi="ar-SA"/>
        </w:rPr>
        <w:t>导游资格等级证书人员档案整理及电子化工作</w:t>
      </w:r>
      <w:r>
        <w:rPr>
          <w:rFonts w:hint="eastAsia" w:ascii="仿宋_GB2312" w:hAnsi="仿宋_GB2312" w:eastAsia="仿宋_GB2312" w:cs="仿宋_GB2312"/>
          <w:sz w:val="32"/>
          <w:szCs w:val="32"/>
          <w:u w:val="none"/>
          <w:lang w:eastAsia="zh-CN"/>
        </w:rPr>
        <w:t>，绩效目标是</w:t>
      </w:r>
      <w:r>
        <w:rPr>
          <w:rFonts w:hint="eastAsia" w:ascii="仿宋_GB2312" w:hAnsi="仿宋_GB2312" w:eastAsia="仿宋_GB2312" w:cs="仿宋_GB2312"/>
          <w:sz w:val="32"/>
          <w:szCs w:val="32"/>
          <w:u w:val="none"/>
        </w:rPr>
        <w:t>完成海南省全国导游资格考试、中高级导游等级两项考试考务工作</w:t>
      </w:r>
      <w:r>
        <w:rPr>
          <w:rFonts w:hint="eastAsia" w:ascii="仿宋_GB2312" w:hAnsi="仿宋_GB2312" w:eastAsia="仿宋_GB2312" w:cs="仿宋_GB2312"/>
          <w:sz w:val="32"/>
          <w:szCs w:val="32"/>
          <w:u w:val="none"/>
          <w:lang w:eastAsia="zh-CN"/>
        </w:rPr>
        <w:t>以及</w:t>
      </w:r>
      <w:r>
        <w:rPr>
          <w:rFonts w:hint="eastAsia" w:ascii="仿宋_GB2312" w:hAnsi="仿宋_GB2312" w:eastAsia="仿宋_GB2312" w:cs="仿宋_GB2312"/>
          <w:sz w:val="32"/>
          <w:szCs w:val="32"/>
          <w:u w:val="none"/>
        </w:rPr>
        <w:t>等级证书档案电子化相关服务</w:t>
      </w:r>
      <w:r>
        <w:rPr>
          <w:rFonts w:hint="eastAsia" w:ascii="仿宋_GB2312" w:hAnsi="仿宋_GB2312" w:eastAsia="仿宋_GB2312" w:cs="仿宋_GB2312"/>
          <w:sz w:val="32"/>
          <w:szCs w:val="32"/>
          <w:u w:val="none"/>
          <w:lang w:eastAsia="zh-CN"/>
        </w:rPr>
        <w:t>。</w:t>
      </w:r>
    </w:p>
    <w:p>
      <w:pPr>
        <w:ind w:firstLine="640" w:firstLineChars="200"/>
        <w:rPr>
          <w:rFonts w:hint="eastAsia" w:ascii="仿宋_GB2312" w:hAnsi="黑体" w:eastAsia="仿宋_GB2312"/>
          <w:sz w:val="32"/>
          <w:szCs w:val="32"/>
          <w:lang w:val="en-US" w:eastAsia="zh-CN"/>
        </w:rPr>
      </w:pPr>
    </w:p>
    <w:p>
      <w:pPr>
        <w:ind w:firstLine="480" w:firstLineChars="15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w:t>
      </w:r>
    </w:p>
    <w:p>
      <w:pPr>
        <w:ind w:firstLine="480" w:firstLineChars="150"/>
        <w:jc w:val="center"/>
        <w:rPr>
          <w:rFonts w:hint="eastAsia" w:ascii="黑体" w:hAnsi="黑体" w:eastAsia="黑体" w:cs="黑体"/>
          <w:color w:val="000000"/>
          <w:sz w:val="32"/>
          <w:szCs w:val="32"/>
          <w:lang w:eastAsia="zh-CN"/>
        </w:rPr>
      </w:pPr>
      <w:r>
        <w:rPr>
          <w:rFonts w:hint="eastAsia" w:ascii="黑体" w:hAnsi="黑体" w:eastAsia="黑体"/>
          <w:color w:val="000000"/>
          <w:sz w:val="32"/>
          <w:szCs w:val="32"/>
        </w:rPr>
        <w:t>第</w:t>
      </w:r>
      <w:r>
        <w:rPr>
          <w:rFonts w:hint="eastAsia" w:ascii="黑体" w:hAnsi="黑体" w:eastAsia="黑体"/>
          <w:color w:val="000000"/>
          <w:sz w:val="32"/>
          <w:szCs w:val="32"/>
          <w:lang w:eastAsia="zh-CN"/>
        </w:rPr>
        <w:t>四</w:t>
      </w:r>
      <w:r>
        <w:rPr>
          <w:rFonts w:hint="eastAsia" w:ascii="黑体" w:hAnsi="黑体" w:eastAsia="黑体"/>
          <w:color w:val="000000"/>
          <w:sz w:val="32"/>
          <w:szCs w:val="32"/>
        </w:rPr>
        <w:t xml:space="preserve">部分 </w:t>
      </w:r>
      <w:r>
        <w:rPr>
          <w:rFonts w:hint="eastAsia" w:ascii="黑体" w:hAnsi="黑体" w:eastAsia="黑体" w:cs="黑体"/>
          <w:color w:val="000000"/>
          <w:sz w:val="32"/>
          <w:szCs w:val="32"/>
          <w:lang w:eastAsia="zh-CN"/>
        </w:rPr>
        <w:t>名词解释</w:t>
      </w:r>
    </w:p>
    <w:p>
      <w:pPr>
        <w:ind w:firstLine="480" w:firstLineChars="150"/>
        <w:jc w:val="left"/>
        <w:rPr>
          <w:rFonts w:hint="eastAsia" w:ascii="黑体" w:hAnsi="黑体" w:eastAsia="黑体" w:cs="黑体"/>
          <w:color w:val="000000"/>
          <w:sz w:val="32"/>
          <w:szCs w:val="32"/>
          <w:lang w:eastAsia="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_GB2321">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307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Quad Arrow 307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A/6cnlqgEAAFYDAAAOAAAAAAAAAAEAIAAAADQBAABkcnMvZTJvRG9jLnhtbFBLBQYA&#10;AAAABgAGAFkBAABQ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013E6"/>
    <w:multiLevelType w:val="singleLevel"/>
    <w:tmpl w:val="DFE013E6"/>
    <w:lvl w:ilvl="0" w:tentative="0">
      <w:start w:val="9"/>
      <w:numFmt w:val="chineseCounting"/>
      <w:suff w:val="nothing"/>
      <w:lvlText w:val="%1、"/>
      <w:lvlJc w:val="left"/>
      <w:rPr>
        <w:rFonts w:hint="eastAsia"/>
      </w:rPr>
    </w:lvl>
  </w:abstractNum>
  <w:abstractNum w:abstractNumId="1">
    <w:nsid w:val="E874E52A"/>
    <w:multiLevelType w:val="singleLevel"/>
    <w:tmpl w:val="E874E52A"/>
    <w:lvl w:ilvl="0" w:tentative="0">
      <w:start w:val="5"/>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NWM1YmY1ZDBlYmNjZDdhNzg5YTViNzEwNzI3NWMifQ=="/>
  </w:docVars>
  <w:rsids>
    <w:rsidRoot w:val="00000000"/>
    <w:rsid w:val="0022794A"/>
    <w:rsid w:val="01996C0A"/>
    <w:rsid w:val="02E8197C"/>
    <w:rsid w:val="088D5F62"/>
    <w:rsid w:val="0A38328B"/>
    <w:rsid w:val="0BE006BF"/>
    <w:rsid w:val="0ED849F5"/>
    <w:rsid w:val="113B0DAC"/>
    <w:rsid w:val="119622C8"/>
    <w:rsid w:val="14A730AD"/>
    <w:rsid w:val="18474B20"/>
    <w:rsid w:val="185272EB"/>
    <w:rsid w:val="1CDF48C5"/>
    <w:rsid w:val="1D2A5977"/>
    <w:rsid w:val="1D9C4564"/>
    <w:rsid w:val="1E722F04"/>
    <w:rsid w:val="1EA72EC4"/>
    <w:rsid w:val="29DB38C2"/>
    <w:rsid w:val="2E0A0599"/>
    <w:rsid w:val="2E860788"/>
    <w:rsid w:val="303D4E00"/>
    <w:rsid w:val="30907742"/>
    <w:rsid w:val="33755046"/>
    <w:rsid w:val="3502136F"/>
    <w:rsid w:val="36594165"/>
    <w:rsid w:val="378D527B"/>
    <w:rsid w:val="37A75B88"/>
    <w:rsid w:val="3D037D04"/>
    <w:rsid w:val="3D0C6BB9"/>
    <w:rsid w:val="3EA43728"/>
    <w:rsid w:val="3EC15634"/>
    <w:rsid w:val="3EDBC3E5"/>
    <w:rsid w:val="42C46549"/>
    <w:rsid w:val="456A43A7"/>
    <w:rsid w:val="458B0E76"/>
    <w:rsid w:val="46435C4E"/>
    <w:rsid w:val="46982C8C"/>
    <w:rsid w:val="4C1A40B9"/>
    <w:rsid w:val="4E692929"/>
    <w:rsid w:val="4FC51B95"/>
    <w:rsid w:val="52EC07CB"/>
    <w:rsid w:val="562D70D4"/>
    <w:rsid w:val="566170F0"/>
    <w:rsid w:val="57CA626D"/>
    <w:rsid w:val="57F365EF"/>
    <w:rsid w:val="588F6E1D"/>
    <w:rsid w:val="59994900"/>
    <w:rsid w:val="5EBF43EF"/>
    <w:rsid w:val="61225502"/>
    <w:rsid w:val="66882D59"/>
    <w:rsid w:val="67582877"/>
    <w:rsid w:val="67C615F0"/>
    <w:rsid w:val="6B894FAA"/>
    <w:rsid w:val="6DBD40E5"/>
    <w:rsid w:val="6E774CCE"/>
    <w:rsid w:val="6FF25AC6"/>
    <w:rsid w:val="6FFB5C45"/>
    <w:rsid w:val="72275320"/>
    <w:rsid w:val="73A37AE5"/>
    <w:rsid w:val="777F4BFF"/>
    <w:rsid w:val="7E966F3E"/>
    <w:rsid w:val="7FE7991E"/>
    <w:rsid w:val="7FF49954"/>
    <w:rsid w:val="E36FE4B5"/>
    <w:rsid w:val="F5FF42D4"/>
    <w:rsid w:val="F6E9B2D9"/>
    <w:rsid w:val="FFFF74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NormalCharacter"/>
    <w:link w:val="1"/>
    <w:qFormat/>
    <w:uiPriority w:val="0"/>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2017-02-05T15:31:00Z</dcterms:created>
  <dc:creator>null,null,总收发</dc:creator>
  <cp:lastModifiedBy>user</cp:lastModifiedBy>
  <cp:lastPrinted>2022-02-11T11:30:00Z</cp:lastPrinted>
  <dcterms:modified xsi:type="dcterms:W3CDTF">2023-09-28T15:58:25Z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D09ABB2EA490460EA34FB16DCB56A5A2</vt:lpwstr>
  </property>
</Properties>
</file>