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sz w:val="84"/>
          <w:szCs w:val="84"/>
          <w:highlight w:val="none"/>
          <w:u w:val="single"/>
        </w:rPr>
      </w:pPr>
    </w:p>
    <w:p>
      <w:pPr>
        <w:rPr>
          <w:color w:val="auto"/>
          <w:sz w:val="84"/>
          <w:szCs w:val="84"/>
          <w:highlight w:val="none"/>
          <w:u w:val="single"/>
        </w:rPr>
      </w:pPr>
    </w:p>
    <w:p>
      <w:pPr>
        <w:rPr>
          <w:color w:val="auto"/>
          <w:sz w:val="84"/>
          <w:szCs w:val="84"/>
          <w:highlight w:val="none"/>
          <w:u w:val="single"/>
        </w:rPr>
      </w:pPr>
    </w:p>
    <w:p>
      <w:pPr>
        <w:jc w:val="center"/>
        <w:rPr>
          <w:rFonts w:hint="eastAsia" w:ascii="宋体" w:hAnsi="宋体" w:cs="宋体"/>
          <w:color w:val="auto"/>
          <w:sz w:val="52"/>
          <w:szCs w:val="52"/>
          <w:highlight w:val="none"/>
          <w:lang w:val="en-US" w:eastAsia="zh-CN"/>
        </w:rPr>
      </w:pPr>
      <w:r>
        <w:rPr>
          <w:rFonts w:hint="eastAsia" w:ascii="宋体" w:hAnsi="宋体" w:eastAsia="宋体" w:cs="宋体"/>
          <w:color w:val="auto"/>
          <w:sz w:val="52"/>
          <w:szCs w:val="52"/>
          <w:highlight w:val="none"/>
          <w:lang w:val="en-US" w:eastAsia="zh-CN"/>
        </w:rPr>
        <w:t>202</w:t>
      </w:r>
      <w:r>
        <w:rPr>
          <w:rFonts w:hint="eastAsia" w:ascii="宋体" w:hAnsi="宋体" w:cs="宋体"/>
          <w:color w:val="auto"/>
          <w:sz w:val="52"/>
          <w:szCs w:val="52"/>
          <w:highlight w:val="none"/>
          <w:lang w:val="en-US" w:eastAsia="zh-CN"/>
        </w:rPr>
        <w:t>3</w:t>
      </w:r>
      <w:r>
        <w:rPr>
          <w:rFonts w:hint="eastAsia"/>
          <w:color w:val="auto"/>
          <w:sz w:val="52"/>
          <w:szCs w:val="52"/>
          <w:highlight w:val="none"/>
        </w:rPr>
        <w:t>年</w:t>
      </w:r>
      <w:r>
        <w:rPr>
          <w:rFonts w:hint="eastAsia" w:ascii="宋体" w:hAnsi="宋体" w:eastAsia="宋体" w:cs="宋体"/>
          <w:color w:val="auto"/>
          <w:sz w:val="52"/>
          <w:szCs w:val="52"/>
          <w:highlight w:val="none"/>
        </w:rPr>
        <w:t>海南省旅游教育培训中心</w:t>
      </w:r>
      <w:r>
        <w:rPr>
          <w:rFonts w:hint="eastAsia" w:ascii="宋体" w:hAnsi="宋体" w:cs="宋体"/>
          <w:color w:val="auto"/>
          <w:sz w:val="52"/>
          <w:szCs w:val="52"/>
          <w:highlight w:val="none"/>
          <w:lang w:val="en-US" w:eastAsia="zh-CN"/>
        </w:rPr>
        <w:t xml:space="preserve"> </w:t>
      </w:r>
    </w:p>
    <w:p>
      <w:pPr>
        <w:jc w:val="center"/>
        <w:rPr>
          <w:color w:val="auto"/>
          <w:sz w:val="52"/>
          <w:szCs w:val="52"/>
          <w:highlight w:val="none"/>
        </w:rPr>
      </w:pPr>
      <w:r>
        <w:rPr>
          <w:rFonts w:hint="eastAsia"/>
          <w:color w:val="auto"/>
          <w:sz w:val="52"/>
          <w:szCs w:val="52"/>
          <w:highlight w:val="none"/>
          <w:lang w:eastAsia="zh-CN"/>
        </w:rPr>
        <w:t>单位</w:t>
      </w:r>
      <w:r>
        <w:rPr>
          <w:rFonts w:hint="eastAsia"/>
          <w:color w:val="auto"/>
          <w:sz w:val="52"/>
          <w:szCs w:val="52"/>
          <w:highlight w:val="none"/>
        </w:rPr>
        <w:t>预算</w:t>
      </w:r>
    </w:p>
    <w:p>
      <w:pPr>
        <w:rPr>
          <w:color w:val="auto"/>
          <w:sz w:val="84"/>
          <w:szCs w:val="84"/>
          <w:highlight w:val="none"/>
        </w:rPr>
        <w:sectPr>
          <w:headerReference r:id="rId3" w:type="default"/>
          <w:pgSz w:w="11906" w:h="16838"/>
          <w:pgMar w:top="1440" w:right="1800" w:bottom="1440" w:left="1800" w:header="851" w:footer="992" w:gutter="0"/>
          <w:cols w:space="720" w:num="1"/>
          <w:docGrid w:type="lines" w:linePitch="312" w:charSpace="0"/>
        </w:sectPr>
      </w:pPr>
    </w:p>
    <w:p>
      <w:pPr>
        <w:jc w:val="center"/>
        <w:rPr>
          <w:rFonts w:ascii="黑体" w:hAnsi="黑体" w:eastAsia="黑体"/>
          <w:color w:val="auto"/>
          <w:sz w:val="52"/>
          <w:szCs w:val="52"/>
          <w:highlight w:val="none"/>
        </w:rPr>
      </w:pPr>
      <w:r>
        <w:rPr>
          <w:rFonts w:hint="eastAsia" w:ascii="黑体" w:hAnsi="黑体" w:eastAsia="黑体"/>
          <w:color w:val="auto"/>
          <w:sz w:val="52"/>
          <w:szCs w:val="52"/>
          <w:highlight w:val="none"/>
        </w:rPr>
        <w:t>目录</w:t>
      </w:r>
    </w:p>
    <w:p>
      <w:pPr>
        <w:pStyle w:val="6"/>
        <w:numPr>
          <w:ilvl w:val="0"/>
          <w:numId w:val="1"/>
        </w:numPr>
        <w:ind w:firstLineChars="0"/>
        <w:jc w:val="left"/>
        <w:rPr>
          <w:rFonts w:ascii="黑体" w:hAnsi="黑体" w:eastAsia="黑体"/>
          <w:color w:val="auto"/>
          <w:sz w:val="32"/>
          <w:szCs w:val="32"/>
          <w:highlight w:val="none"/>
        </w:rPr>
      </w:pPr>
      <w:r>
        <w:rPr>
          <w:rFonts w:hint="eastAsia" w:ascii="黑体" w:hAnsi="黑体" w:eastAsia="黑体"/>
          <w:color w:val="auto"/>
          <w:sz w:val="32"/>
          <w:szCs w:val="32"/>
          <w:highlight w:val="none"/>
          <w:lang w:val="en-US" w:eastAsia="zh-CN"/>
        </w:rPr>
        <w:t xml:space="preserve"> </w:t>
      </w:r>
      <w:r>
        <w:rPr>
          <w:rFonts w:hint="eastAsia" w:ascii="黑体" w:hAnsi="黑体" w:eastAsia="黑体" w:cs="黑体"/>
          <w:color w:val="auto"/>
          <w:sz w:val="32"/>
          <w:szCs w:val="32"/>
          <w:highlight w:val="none"/>
        </w:rPr>
        <w:t>海南省旅游教育培训中心</w:t>
      </w:r>
      <w:r>
        <w:rPr>
          <w:rFonts w:hint="eastAsia" w:ascii="黑体" w:hAnsi="黑体" w:eastAsia="黑体" w:cs="黑体"/>
          <w:color w:val="auto"/>
          <w:sz w:val="32"/>
          <w:szCs w:val="32"/>
          <w:highlight w:val="none"/>
          <w:lang w:eastAsia="zh-CN"/>
        </w:rPr>
        <w:t>单位</w:t>
      </w:r>
      <w:r>
        <w:rPr>
          <w:rFonts w:hint="eastAsia" w:ascii="黑体" w:hAnsi="黑体" w:eastAsia="黑体"/>
          <w:color w:val="auto"/>
          <w:sz w:val="32"/>
          <w:szCs w:val="32"/>
          <w:highlight w:val="none"/>
        </w:rPr>
        <w:t>概况</w:t>
      </w:r>
    </w:p>
    <w:p>
      <w:pPr>
        <w:pStyle w:val="6"/>
        <w:numPr>
          <w:ilvl w:val="0"/>
          <w:numId w:val="0"/>
        </w:numPr>
        <w:ind w:leftChars="0"/>
        <w:jc w:val="left"/>
        <w:rPr>
          <w:rFonts w:hint="eastAsia" w:ascii="黑体" w:hAnsi="黑体" w:eastAsia="黑体"/>
          <w:color w:val="auto"/>
          <w:sz w:val="32"/>
          <w:szCs w:val="32"/>
          <w:highlight w:val="none"/>
          <w:lang w:eastAsia="zh-CN"/>
        </w:rPr>
      </w:pPr>
      <w:r>
        <w:rPr>
          <w:rFonts w:hint="eastAsia" w:ascii="黑体" w:hAnsi="黑体" w:eastAsia="黑体"/>
          <w:color w:val="auto"/>
          <w:sz w:val="32"/>
          <w:szCs w:val="32"/>
          <w:highlight w:val="none"/>
          <w:lang w:eastAsia="zh-CN"/>
        </w:rPr>
        <w:t>主要职能</w:t>
      </w:r>
    </w:p>
    <w:p>
      <w:pPr>
        <w:pStyle w:val="6"/>
        <w:numPr>
          <w:ilvl w:val="0"/>
          <w:numId w:val="1"/>
        </w:numPr>
        <w:ind w:firstLineChars="0"/>
        <w:rPr>
          <w:rFonts w:ascii="黑体" w:hAnsi="黑体" w:eastAsia="黑体"/>
          <w:color w:val="auto"/>
          <w:sz w:val="32"/>
          <w:szCs w:val="32"/>
          <w:highlight w:val="none"/>
        </w:rPr>
      </w:pPr>
      <w:r>
        <w:rPr>
          <w:rFonts w:hint="eastAsia" w:ascii="黑体" w:hAnsi="黑体" w:eastAsia="黑体"/>
          <w:color w:val="auto"/>
          <w:sz w:val="32"/>
          <w:szCs w:val="32"/>
          <w:highlight w:val="none"/>
        </w:rPr>
        <w:t xml:space="preserve"> </w:t>
      </w:r>
      <w:r>
        <w:rPr>
          <w:rFonts w:hint="eastAsia" w:ascii="黑体" w:hAnsi="黑体" w:eastAsia="黑体" w:cs="黑体"/>
          <w:color w:val="auto"/>
          <w:sz w:val="32"/>
          <w:szCs w:val="32"/>
          <w:highlight w:val="none"/>
        </w:rPr>
        <w:t>海南省旅游教育培训中心</w:t>
      </w:r>
      <w:r>
        <w:rPr>
          <w:rFonts w:hint="eastAsia" w:ascii="黑体" w:hAnsi="黑体" w:eastAsia="黑体" w:cs="黑体"/>
          <w:color w:val="auto"/>
          <w:sz w:val="32"/>
          <w:szCs w:val="32"/>
          <w:highlight w:val="none"/>
          <w:lang w:val="en-US" w:eastAsia="zh-CN"/>
        </w:rPr>
        <w:t>2023</w:t>
      </w:r>
      <w:r>
        <w:rPr>
          <w:rFonts w:hint="eastAsia" w:ascii="黑体" w:hAnsi="黑体" w:eastAsia="黑体"/>
          <w:color w:val="auto"/>
          <w:sz w:val="32"/>
          <w:szCs w:val="32"/>
          <w:highlight w:val="none"/>
        </w:rPr>
        <w:t>年单位预算表</w:t>
      </w:r>
    </w:p>
    <w:p>
      <w:pPr>
        <w:pStyle w:val="6"/>
        <w:numPr>
          <w:ilvl w:val="0"/>
          <w:numId w:val="2"/>
        </w:numPr>
        <w:ind w:firstLineChars="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财政拨款收支总表</w:t>
      </w:r>
    </w:p>
    <w:p>
      <w:pPr>
        <w:pStyle w:val="6"/>
        <w:numPr>
          <w:ilvl w:val="0"/>
          <w:numId w:val="2"/>
        </w:numPr>
        <w:ind w:firstLineChars="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一般公共预算支出表</w:t>
      </w:r>
    </w:p>
    <w:p>
      <w:pPr>
        <w:pStyle w:val="6"/>
        <w:numPr>
          <w:ilvl w:val="0"/>
          <w:numId w:val="2"/>
        </w:numPr>
        <w:ind w:firstLineChars="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一般公共预算基本支出表</w:t>
      </w:r>
    </w:p>
    <w:p>
      <w:pPr>
        <w:pStyle w:val="6"/>
        <w:numPr>
          <w:ilvl w:val="0"/>
          <w:numId w:val="2"/>
        </w:numPr>
        <w:ind w:firstLineChars="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一般公共预算“三公”经费支出表</w:t>
      </w:r>
    </w:p>
    <w:p>
      <w:pPr>
        <w:pStyle w:val="6"/>
        <w:numPr>
          <w:ilvl w:val="0"/>
          <w:numId w:val="2"/>
        </w:numPr>
        <w:ind w:firstLineChars="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政府性基金预算支出表。</w:t>
      </w:r>
    </w:p>
    <w:p>
      <w:pPr>
        <w:pStyle w:val="6"/>
        <w:numPr>
          <w:ilvl w:val="0"/>
          <w:numId w:val="2"/>
        </w:numPr>
        <w:ind w:firstLineChars="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政府性基金预算“三公”经费支出表</w:t>
      </w:r>
    </w:p>
    <w:p>
      <w:pPr>
        <w:pStyle w:val="6"/>
        <w:numPr>
          <w:ilvl w:val="0"/>
          <w:numId w:val="2"/>
        </w:numPr>
        <w:ind w:firstLineChars="0"/>
        <w:jc w:val="left"/>
        <w:rPr>
          <w:rFonts w:ascii="黑体" w:hAnsi="黑体" w:eastAsia="黑体"/>
          <w:color w:val="auto"/>
          <w:sz w:val="32"/>
          <w:szCs w:val="32"/>
          <w:highlight w:val="none"/>
        </w:rPr>
      </w:pP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收支总表</w:t>
      </w:r>
    </w:p>
    <w:p>
      <w:pPr>
        <w:pStyle w:val="6"/>
        <w:numPr>
          <w:ilvl w:val="0"/>
          <w:numId w:val="2"/>
        </w:numPr>
        <w:ind w:firstLineChars="0"/>
        <w:jc w:val="left"/>
        <w:rPr>
          <w:rFonts w:ascii="黑体" w:hAnsi="黑体" w:eastAsia="黑体"/>
          <w:color w:val="auto"/>
          <w:sz w:val="32"/>
          <w:szCs w:val="32"/>
          <w:highlight w:val="none"/>
        </w:rPr>
      </w:pP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收入总表</w:t>
      </w:r>
    </w:p>
    <w:p>
      <w:pPr>
        <w:pStyle w:val="6"/>
        <w:numPr>
          <w:ilvl w:val="0"/>
          <w:numId w:val="2"/>
        </w:numPr>
        <w:ind w:firstLineChars="0"/>
        <w:jc w:val="left"/>
        <w:rPr>
          <w:rFonts w:ascii="黑体" w:hAnsi="黑体" w:eastAsia="黑体"/>
          <w:color w:val="auto"/>
          <w:sz w:val="32"/>
          <w:szCs w:val="32"/>
          <w:highlight w:val="none"/>
        </w:rPr>
      </w:pPr>
      <w:r>
        <w:rPr>
          <w:rFonts w:hint="eastAsia" w:ascii="仿宋_GB2312" w:hAnsi="仿宋_GB2312" w:eastAsia="仿宋_GB2312" w:cs="仿宋_GB2312"/>
          <w:color w:val="auto"/>
          <w:sz w:val="32"/>
          <w:szCs w:val="32"/>
          <w:highlight w:val="none"/>
          <w:lang w:eastAsia="zh-CN"/>
        </w:rPr>
        <w:t>单位</w:t>
      </w:r>
      <w:r>
        <w:rPr>
          <w:rFonts w:hint="eastAsia" w:ascii="仿宋_GB2312" w:hAnsi="仿宋_GB2312" w:eastAsia="仿宋_GB2312" w:cs="仿宋_GB2312"/>
          <w:color w:val="auto"/>
          <w:sz w:val="32"/>
          <w:szCs w:val="32"/>
          <w:highlight w:val="none"/>
        </w:rPr>
        <w:t>支出总表</w:t>
      </w:r>
    </w:p>
    <w:p>
      <w:pPr>
        <w:pStyle w:val="6"/>
        <w:numPr>
          <w:ilvl w:val="0"/>
          <w:numId w:val="2"/>
        </w:numPr>
        <w:ind w:firstLineChars="0"/>
        <w:jc w:val="left"/>
        <w:rPr>
          <w:rFonts w:ascii="黑体" w:hAnsi="黑体" w:eastAsia="黑体"/>
          <w:color w:val="auto"/>
          <w:sz w:val="32"/>
          <w:szCs w:val="32"/>
          <w:highlight w:val="none"/>
        </w:rPr>
      </w:pPr>
      <w:r>
        <w:rPr>
          <w:rFonts w:hint="eastAsia" w:ascii="仿宋_GB2312" w:hAnsi="仿宋_GB2312" w:eastAsia="仿宋_GB2312" w:cs="仿宋_GB2312"/>
          <w:color w:val="auto"/>
          <w:sz w:val="32"/>
          <w:szCs w:val="32"/>
          <w:highlight w:val="none"/>
        </w:rPr>
        <w:t>项目支出绩效信息表</w:t>
      </w:r>
    </w:p>
    <w:p>
      <w:pPr>
        <w:pStyle w:val="6"/>
        <w:numPr>
          <w:ilvl w:val="0"/>
          <w:numId w:val="1"/>
        </w:numPr>
        <w:ind w:left="0" w:leftChars="0" w:firstLine="0" w:firstLineChars="0"/>
        <w:jc w:val="left"/>
        <w:rPr>
          <w:rFonts w:ascii="黑体" w:hAnsi="黑体" w:eastAsia="黑体"/>
          <w:color w:val="auto"/>
          <w:sz w:val="32"/>
          <w:szCs w:val="32"/>
          <w:highlight w:val="none"/>
        </w:rPr>
      </w:pPr>
      <w:r>
        <w:rPr>
          <w:rFonts w:hint="eastAsia" w:ascii="黑体" w:hAnsi="黑体" w:eastAsia="黑体" w:cs="黑体"/>
          <w:color w:val="auto"/>
          <w:sz w:val="32"/>
          <w:szCs w:val="32"/>
          <w:highlight w:val="none"/>
        </w:rPr>
        <w:t>海南省旅游教育培训中心</w:t>
      </w:r>
      <w:r>
        <w:rPr>
          <w:rFonts w:hint="eastAsia" w:ascii="黑体" w:hAnsi="黑体" w:eastAsia="黑体" w:cs="黑体"/>
          <w:color w:val="auto"/>
          <w:sz w:val="32"/>
          <w:szCs w:val="32"/>
          <w:highlight w:val="none"/>
          <w:lang w:val="en-US" w:eastAsia="zh-CN"/>
        </w:rPr>
        <w:t>2023</w:t>
      </w:r>
      <w:r>
        <w:rPr>
          <w:rFonts w:hint="eastAsia" w:ascii="黑体" w:hAnsi="黑体" w:eastAsia="黑体"/>
          <w:color w:val="auto"/>
          <w:sz w:val="32"/>
          <w:szCs w:val="32"/>
          <w:highlight w:val="none"/>
        </w:rPr>
        <w:t>年单位预算情况说</w:t>
      </w:r>
      <w:r>
        <w:rPr>
          <w:rFonts w:hint="eastAsia" w:ascii="黑体" w:hAnsi="黑体" w:eastAsia="黑体"/>
          <w:color w:val="auto"/>
          <w:sz w:val="32"/>
          <w:szCs w:val="32"/>
          <w:highlight w:val="none"/>
          <w:lang w:val="en-US" w:eastAsia="zh-CN"/>
        </w:rPr>
        <w:t>明</w:t>
      </w:r>
    </w:p>
    <w:p>
      <w:pPr>
        <w:jc w:val="left"/>
        <w:rPr>
          <w:rFonts w:hint="eastAsia" w:ascii="黑体" w:hAnsi="黑体" w:eastAsia="黑体"/>
          <w:color w:val="auto"/>
          <w:sz w:val="32"/>
          <w:szCs w:val="32"/>
          <w:highlight w:val="none"/>
          <w:lang w:eastAsia="zh-CN"/>
        </w:rPr>
      </w:pPr>
      <w:r>
        <w:rPr>
          <w:rFonts w:hint="eastAsia" w:ascii="黑体" w:hAnsi="黑体" w:eastAsia="黑体"/>
          <w:color w:val="auto"/>
          <w:sz w:val="32"/>
          <w:szCs w:val="32"/>
          <w:highlight w:val="none"/>
          <w:lang w:eastAsia="zh-CN"/>
        </w:rPr>
        <w:t>第四部分</w:t>
      </w:r>
      <w:r>
        <w:rPr>
          <w:rFonts w:hint="eastAsia" w:ascii="黑体" w:hAnsi="黑体" w:eastAsia="黑体"/>
          <w:color w:val="auto"/>
          <w:sz w:val="32"/>
          <w:szCs w:val="32"/>
          <w:highlight w:val="none"/>
          <w:lang w:val="en-US" w:eastAsia="zh-CN"/>
        </w:rPr>
        <w:t xml:space="preserve">  名词解释</w:t>
      </w:r>
    </w:p>
    <w:p>
      <w:pPr>
        <w:jc w:val="left"/>
        <w:rPr>
          <w:rFonts w:ascii="黑体" w:hAnsi="黑体" w:eastAsia="黑体"/>
          <w:color w:val="auto"/>
          <w:sz w:val="32"/>
          <w:szCs w:val="32"/>
          <w:highlight w:val="none"/>
        </w:rPr>
      </w:pPr>
    </w:p>
    <w:p>
      <w:pPr>
        <w:jc w:val="left"/>
        <w:rPr>
          <w:rFonts w:ascii="黑体" w:hAnsi="黑体" w:eastAsia="黑体"/>
          <w:color w:val="auto"/>
          <w:sz w:val="32"/>
          <w:szCs w:val="32"/>
          <w:highlight w:val="none"/>
        </w:rPr>
      </w:pPr>
    </w:p>
    <w:p>
      <w:pPr>
        <w:pStyle w:val="6"/>
        <w:numPr>
          <w:ilvl w:val="0"/>
          <w:numId w:val="0"/>
        </w:numPr>
        <w:ind w:leftChars="0"/>
        <w:jc w:val="center"/>
        <w:rPr>
          <w:rFonts w:hint="eastAsia" w:ascii="黑体" w:hAnsi="黑体" w:eastAsia="黑体" w:cs="黑体"/>
          <w:color w:val="auto"/>
          <w:sz w:val="32"/>
          <w:szCs w:val="32"/>
          <w:highlight w:val="none"/>
          <w:lang w:val="en-US" w:eastAsia="zh-CN"/>
        </w:rPr>
        <w:sectPr>
          <w:footerReference r:id="rId4" w:type="default"/>
          <w:pgSz w:w="11906" w:h="16838"/>
          <w:pgMar w:top="1440" w:right="1800" w:bottom="1440" w:left="1800" w:header="851" w:footer="992" w:gutter="0"/>
          <w:pgNumType w:start="1"/>
          <w:cols w:space="720" w:num="1"/>
          <w:docGrid w:type="lines" w:linePitch="312" w:charSpace="0"/>
        </w:sectPr>
      </w:pPr>
    </w:p>
    <w:p>
      <w:pPr>
        <w:pStyle w:val="6"/>
        <w:numPr>
          <w:ilvl w:val="0"/>
          <w:numId w:val="3"/>
        </w:numPr>
        <w:jc w:val="center"/>
        <w:rPr>
          <w:rFonts w:hint="eastAsia" w:ascii="黑体" w:hAnsi="黑体" w:eastAsia="黑体"/>
          <w:color w:val="auto"/>
          <w:sz w:val="32"/>
          <w:szCs w:val="32"/>
          <w:highlight w:val="none"/>
        </w:rPr>
      </w:pPr>
      <w:r>
        <w:rPr>
          <w:rFonts w:hint="eastAsia" w:ascii="黑体" w:hAnsi="黑体" w:eastAsia="黑体" w:cs="黑体"/>
          <w:color w:val="auto"/>
          <w:sz w:val="32"/>
          <w:szCs w:val="32"/>
          <w:highlight w:val="none"/>
        </w:rPr>
        <w:t>海南省旅游教育培训中心</w:t>
      </w:r>
      <w:r>
        <w:rPr>
          <w:rFonts w:hint="eastAsia" w:ascii="黑体" w:hAnsi="黑体" w:eastAsia="黑体" w:cs="黑体"/>
          <w:color w:val="auto"/>
          <w:sz w:val="32"/>
          <w:szCs w:val="32"/>
          <w:highlight w:val="none"/>
          <w:lang w:eastAsia="zh-CN"/>
        </w:rPr>
        <w:t>单位</w:t>
      </w:r>
      <w:r>
        <w:rPr>
          <w:rFonts w:hint="eastAsia" w:ascii="黑体" w:hAnsi="黑体" w:eastAsia="黑体"/>
          <w:color w:val="auto"/>
          <w:sz w:val="32"/>
          <w:szCs w:val="32"/>
          <w:highlight w:val="none"/>
        </w:rPr>
        <w:t>概况</w:t>
      </w:r>
    </w:p>
    <w:p>
      <w:pPr>
        <w:pStyle w:val="6"/>
        <w:numPr>
          <w:ilvl w:val="0"/>
          <w:numId w:val="0"/>
        </w:numPr>
        <w:jc w:val="both"/>
        <w:rPr>
          <w:rFonts w:hint="eastAsia" w:ascii="黑体" w:hAnsi="黑体" w:eastAsia="黑体"/>
          <w:color w:val="auto"/>
          <w:sz w:val="32"/>
          <w:szCs w:val="32"/>
          <w:highlight w:val="none"/>
        </w:rPr>
      </w:pPr>
    </w:p>
    <w:p>
      <w:pPr>
        <w:pStyle w:val="6"/>
        <w:numPr>
          <w:ilvl w:val="0"/>
          <w:numId w:val="0"/>
        </w:numPr>
        <w:jc w:val="both"/>
        <w:rPr>
          <w:rFonts w:hint="eastAsia" w:ascii="黑体" w:hAnsi="黑体" w:eastAsia="黑体"/>
          <w:color w:val="auto"/>
          <w:sz w:val="32"/>
          <w:szCs w:val="32"/>
          <w:highlight w:val="none"/>
          <w:lang w:eastAsia="zh-CN"/>
        </w:rPr>
      </w:pPr>
      <w:r>
        <w:rPr>
          <w:rFonts w:hint="eastAsia" w:ascii="黑体" w:hAnsi="黑体" w:eastAsia="黑体"/>
          <w:color w:val="auto"/>
          <w:sz w:val="32"/>
          <w:szCs w:val="32"/>
          <w:highlight w:val="none"/>
          <w:lang w:val="en-US" w:eastAsia="zh-CN"/>
        </w:rPr>
        <w:t xml:space="preserve">   </w:t>
      </w:r>
      <w:r>
        <w:rPr>
          <w:rFonts w:hint="eastAsia" w:ascii="黑体" w:hAnsi="黑体" w:eastAsia="黑体"/>
          <w:color w:val="auto"/>
          <w:sz w:val="32"/>
          <w:szCs w:val="32"/>
          <w:highlight w:val="none"/>
          <w:lang w:eastAsia="zh-CN"/>
        </w:rPr>
        <w:t>主要职能</w:t>
      </w:r>
    </w:p>
    <w:p>
      <w:pPr>
        <w:ind w:firstLine="640" w:firstLineChars="200"/>
        <w:rPr>
          <w:rFonts w:hint="eastAsia" w:ascii="仿宋_GB2321" w:hAnsi="仿宋_GB2321" w:eastAsia="仿宋_GB2321" w:cs="仿宋_GB2321"/>
          <w:b/>
          <w:color w:val="auto"/>
          <w:sz w:val="32"/>
          <w:szCs w:val="32"/>
          <w:highlight w:val="none"/>
        </w:rPr>
      </w:pPr>
      <w:r>
        <w:rPr>
          <w:rFonts w:hint="eastAsia" w:ascii="仿宋_GB2321" w:hAnsi="仿宋_GB2321" w:eastAsia="仿宋_GB2321" w:cs="仿宋_GB2321"/>
          <w:color w:val="auto"/>
          <w:sz w:val="32"/>
          <w:szCs w:val="32"/>
          <w:highlight w:val="none"/>
        </w:rPr>
        <w:t>一</w:t>
      </w:r>
      <w:r>
        <w:rPr>
          <w:rFonts w:hint="eastAsia" w:ascii="仿宋_GB2321" w:hAnsi="仿宋_GB2321" w:eastAsia="仿宋_GB2321" w:cs="仿宋_GB2321"/>
          <w:color w:val="auto"/>
          <w:sz w:val="32"/>
          <w:szCs w:val="32"/>
          <w:highlight w:val="none"/>
          <w:lang w:val="en-US" w:eastAsia="zh-CN"/>
        </w:rPr>
        <w:t>、</w:t>
      </w:r>
      <w:r>
        <w:rPr>
          <w:rFonts w:hint="eastAsia" w:ascii="仿宋_GB2321" w:hAnsi="仿宋_GB2321" w:eastAsia="仿宋_GB2321" w:cs="仿宋_GB2321"/>
          <w:color w:val="auto"/>
          <w:sz w:val="32"/>
          <w:szCs w:val="32"/>
          <w:highlight w:val="none"/>
        </w:rPr>
        <w:t>负责</w:t>
      </w:r>
      <w:r>
        <w:rPr>
          <w:rFonts w:hint="eastAsia" w:ascii="仿宋_GB2321" w:hAnsi="仿宋_GB2321" w:eastAsia="仿宋_GB2321" w:cs="仿宋_GB2321"/>
          <w:color w:val="auto"/>
          <w:sz w:val="32"/>
          <w:szCs w:val="32"/>
          <w:highlight w:val="none"/>
          <w:lang w:val="en-US" w:eastAsia="zh-CN"/>
        </w:rPr>
        <w:t>省内外</w:t>
      </w:r>
      <w:r>
        <w:rPr>
          <w:rFonts w:hint="eastAsia" w:ascii="仿宋_GB2321" w:hAnsi="仿宋_GB2321" w:eastAsia="仿宋_GB2321" w:cs="仿宋_GB2321"/>
          <w:color w:val="auto"/>
          <w:sz w:val="32"/>
          <w:szCs w:val="32"/>
          <w:highlight w:val="none"/>
        </w:rPr>
        <w:t>旅游行业管理及服务人员培训。</w:t>
      </w:r>
    </w:p>
    <w:p>
      <w:pPr>
        <w:ind w:left="0" w:leftChars="0" w:firstLine="640" w:firstLineChars="200"/>
        <w:rPr>
          <w:rFonts w:hint="eastAsia" w:ascii="仿宋_GB2321" w:hAnsi="仿宋_GB2321" w:eastAsia="仿宋_GB2321" w:cs="仿宋_GB2321"/>
          <w:color w:val="auto"/>
          <w:sz w:val="32"/>
          <w:szCs w:val="32"/>
          <w:highlight w:val="none"/>
        </w:rPr>
      </w:pPr>
      <w:r>
        <w:rPr>
          <w:rFonts w:hint="eastAsia" w:ascii="仿宋_GB2321" w:hAnsi="仿宋_GB2321" w:eastAsia="仿宋_GB2321" w:cs="仿宋_GB2321"/>
          <w:color w:val="auto"/>
          <w:sz w:val="32"/>
          <w:szCs w:val="32"/>
          <w:highlight w:val="none"/>
        </w:rPr>
        <w:t>二</w:t>
      </w:r>
      <w:r>
        <w:rPr>
          <w:rFonts w:hint="eastAsia" w:ascii="仿宋_GB2321" w:hAnsi="仿宋_GB2321" w:eastAsia="仿宋_GB2321" w:cs="仿宋_GB2321"/>
          <w:color w:val="auto"/>
          <w:sz w:val="32"/>
          <w:szCs w:val="32"/>
          <w:highlight w:val="none"/>
          <w:lang w:eastAsia="zh-CN"/>
        </w:rPr>
        <w:t>、</w:t>
      </w:r>
      <w:r>
        <w:rPr>
          <w:rFonts w:hint="eastAsia" w:ascii="仿宋_GB2321" w:hAnsi="仿宋_GB2321" w:eastAsia="仿宋_GB2321" w:cs="仿宋_GB2321"/>
          <w:color w:val="auto"/>
          <w:sz w:val="32"/>
          <w:szCs w:val="32"/>
          <w:highlight w:val="none"/>
        </w:rPr>
        <w:t>负责省</w:t>
      </w:r>
      <w:r>
        <w:rPr>
          <w:rFonts w:hint="eastAsia" w:ascii="仿宋_GB2321" w:hAnsi="仿宋_GB2321" w:eastAsia="仿宋_GB2321" w:cs="仿宋_GB2321"/>
          <w:color w:val="auto"/>
          <w:sz w:val="32"/>
          <w:szCs w:val="32"/>
          <w:highlight w:val="none"/>
          <w:lang w:val="en-US" w:eastAsia="zh-CN"/>
        </w:rPr>
        <w:t>内外</w:t>
      </w:r>
      <w:r>
        <w:rPr>
          <w:rFonts w:hint="eastAsia" w:ascii="仿宋_GB2321" w:hAnsi="仿宋_GB2321" w:eastAsia="仿宋_GB2321" w:cs="仿宋_GB2321"/>
          <w:color w:val="auto"/>
          <w:sz w:val="32"/>
          <w:szCs w:val="32"/>
          <w:highlight w:val="none"/>
        </w:rPr>
        <w:t>旅游行业管理及服务人员考试</w:t>
      </w:r>
      <w:r>
        <w:rPr>
          <w:rFonts w:hint="eastAsia" w:ascii="仿宋_GB2321" w:hAnsi="仿宋_GB2321" w:eastAsia="仿宋_GB2321" w:cs="仿宋_GB2321"/>
          <w:color w:val="auto"/>
          <w:sz w:val="32"/>
          <w:szCs w:val="32"/>
          <w:highlight w:val="none"/>
          <w:lang w:eastAsia="zh-CN"/>
        </w:rPr>
        <w:t>（</w:t>
      </w:r>
      <w:r>
        <w:rPr>
          <w:rFonts w:hint="eastAsia" w:ascii="仿宋_GB2321" w:hAnsi="仿宋_GB2321" w:eastAsia="仿宋_GB2321" w:cs="仿宋_GB2321"/>
          <w:color w:val="auto"/>
          <w:sz w:val="32"/>
          <w:szCs w:val="32"/>
          <w:highlight w:val="none"/>
          <w:lang w:val="en-US" w:eastAsia="zh-CN"/>
        </w:rPr>
        <w:t>含导游资格考试和等级考试）</w:t>
      </w:r>
      <w:r>
        <w:rPr>
          <w:rFonts w:hint="eastAsia" w:ascii="仿宋_GB2321" w:hAnsi="仿宋_GB2321" w:eastAsia="仿宋_GB2321" w:cs="仿宋_GB2321"/>
          <w:color w:val="auto"/>
          <w:sz w:val="32"/>
          <w:szCs w:val="32"/>
          <w:highlight w:val="none"/>
        </w:rPr>
        <w:t>的具体实施工作。</w:t>
      </w:r>
    </w:p>
    <w:p>
      <w:pPr>
        <w:numPr>
          <w:ilvl w:val="0"/>
          <w:numId w:val="0"/>
        </w:numPr>
        <w:ind w:left="0" w:leftChars="0" w:firstLine="640" w:firstLineChars="200"/>
        <w:jc w:val="left"/>
        <w:rPr>
          <w:rFonts w:hint="eastAsia" w:ascii="仿宋_GB2321" w:hAnsi="仿宋_GB2321" w:eastAsia="仿宋_GB2321" w:cs="仿宋_GB2321"/>
          <w:color w:val="auto"/>
          <w:sz w:val="32"/>
          <w:szCs w:val="32"/>
          <w:highlight w:val="none"/>
          <w:lang w:val="en-US" w:eastAsia="zh-CN"/>
        </w:rPr>
      </w:pPr>
      <w:r>
        <w:rPr>
          <w:rFonts w:hint="eastAsia" w:ascii="仿宋_GB2321" w:hAnsi="仿宋_GB2321" w:eastAsia="仿宋_GB2321" w:cs="仿宋_GB2321"/>
          <w:color w:val="auto"/>
          <w:sz w:val="32"/>
          <w:szCs w:val="32"/>
          <w:highlight w:val="none"/>
        </w:rPr>
        <w:t>三</w:t>
      </w:r>
      <w:r>
        <w:rPr>
          <w:rFonts w:hint="eastAsia" w:ascii="仿宋_GB2321" w:hAnsi="仿宋_GB2321" w:eastAsia="仿宋_GB2321" w:cs="仿宋_GB2321"/>
          <w:color w:val="auto"/>
          <w:sz w:val="32"/>
          <w:szCs w:val="32"/>
          <w:highlight w:val="none"/>
          <w:lang w:eastAsia="zh-CN"/>
        </w:rPr>
        <w:t>、</w:t>
      </w:r>
      <w:r>
        <w:rPr>
          <w:rFonts w:hint="eastAsia" w:ascii="仿宋_GB2321" w:hAnsi="仿宋_GB2321" w:eastAsia="仿宋_GB2321" w:cs="仿宋_GB2321"/>
          <w:color w:val="auto"/>
          <w:sz w:val="32"/>
          <w:szCs w:val="32"/>
          <w:highlight w:val="none"/>
        </w:rPr>
        <w:t>承担</w:t>
      </w:r>
      <w:r>
        <w:rPr>
          <w:rFonts w:hint="eastAsia" w:ascii="仿宋_GB2321" w:hAnsi="仿宋_GB2321" w:eastAsia="仿宋_GB2321" w:cs="仿宋_GB2321"/>
          <w:color w:val="auto"/>
          <w:sz w:val="32"/>
          <w:szCs w:val="32"/>
          <w:highlight w:val="none"/>
          <w:lang w:val="en-US" w:eastAsia="zh-CN"/>
        </w:rPr>
        <w:t>旅游业从业人员职能鉴定、职业介绍。</w:t>
      </w:r>
    </w:p>
    <w:p>
      <w:pPr>
        <w:numPr>
          <w:ilvl w:val="0"/>
          <w:numId w:val="0"/>
        </w:numPr>
        <w:ind w:left="0" w:leftChars="0" w:firstLine="640" w:firstLineChars="200"/>
        <w:jc w:val="left"/>
        <w:rPr>
          <w:rFonts w:hint="eastAsia" w:ascii="仿宋_GB2321" w:hAnsi="仿宋_GB2321" w:eastAsia="仿宋_GB2321" w:cs="仿宋_GB2321"/>
          <w:color w:val="auto"/>
          <w:sz w:val="32"/>
          <w:szCs w:val="32"/>
          <w:highlight w:val="none"/>
        </w:rPr>
      </w:pPr>
      <w:r>
        <w:rPr>
          <w:rFonts w:hint="eastAsia" w:ascii="仿宋_GB2321" w:hAnsi="仿宋_GB2321" w:eastAsia="仿宋_GB2321" w:cs="仿宋_GB2321"/>
          <w:color w:val="auto"/>
          <w:sz w:val="32"/>
          <w:szCs w:val="32"/>
          <w:highlight w:val="none"/>
          <w:lang w:val="en-US" w:eastAsia="zh-CN"/>
        </w:rPr>
        <w:t>四、</w:t>
      </w:r>
      <w:r>
        <w:rPr>
          <w:rFonts w:hint="eastAsia" w:ascii="仿宋_GB2321" w:hAnsi="仿宋_GB2321" w:eastAsia="仿宋_GB2321" w:cs="仿宋_GB2321"/>
          <w:color w:val="auto"/>
          <w:sz w:val="32"/>
          <w:szCs w:val="32"/>
          <w:highlight w:val="none"/>
        </w:rPr>
        <w:t>主管部门交办的其他工作。</w:t>
      </w:r>
    </w:p>
    <w:p>
      <w:pPr>
        <w:numPr>
          <w:ilvl w:val="0"/>
          <w:numId w:val="0"/>
        </w:numPr>
        <w:jc w:val="left"/>
        <w:rPr>
          <w:rFonts w:hint="eastAsia" w:ascii="仿宋" w:hAnsi="仿宋" w:eastAsia="仿宋" w:cs="仿宋"/>
          <w:color w:val="auto"/>
          <w:sz w:val="32"/>
          <w:szCs w:val="32"/>
          <w:highlight w:val="none"/>
        </w:rPr>
      </w:pPr>
    </w:p>
    <w:p>
      <w:pPr>
        <w:jc w:val="center"/>
        <w:rPr>
          <w:rFonts w:hint="eastAsia" w:ascii="黑体" w:hAnsi="黑体" w:eastAsia="黑体"/>
          <w:color w:val="auto"/>
          <w:sz w:val="32"/>
          <w:szCs w:val="32"/>
          <w:highlight w:val="none"/>
          <w:lang w:eastAsia="zh-CN"/>
        </w:rPr>
      </w:pPr>
      <w:r>
        <w:rPr>
          <w:rFonts w:hint="eastAsia" w:ascii="黑体" w:hAnsi="黑体" w:eastAsia="黑体"/>
          <w:color w:val="auto"/>
          <w:sz w:val="32"/>
          <w:szCs w:val="32"/>
          <w:highlight w:val="none"/>
        </w:rPr>
        <w:t xml:space="preserve">第二部分 </w:t>
      </w:r>
      <w:r>
        <w:rPr>
          <w:rFonts w:hint="eastAsia" w:ascii="黑体" w:hAnsi="黑体" w:eastAsia="黑体" w:cs="黑体"/>
          <w:color w:val="auto"/>
          <w:sz w:val="32"/>
          <w:szCs w:val="32"/>
          <w:highlight w:val="none"/>
          <w:lang w:eastAsia="zh-CN"/>
        </w:rPr>
        <w:t>海南省旅游教育培训中心</w:t>
      </w:r>
      <w:r>
        <w:rPr>
          <w:rFonts w:hint="eastAsia" w:ascii="黑体" w:hAnsi="黑体" w:eastAsia="黑体" w:cs="黑体"/>
          <w:color w:val="auto"/>
          <w:sz w:val="32"/>
          <w:szCs w:val="32"/>
          <w:highlight w:val="none"/>
          <w:lang w:val="en-US" w:eastAsia="zh-CN"/>
        </w:rPr>
        <w:t>2023年单位</w:t>
      </w:r>
      <w:r>
        <w:rPr>
          <w:rFonts w:hint="eastAsia" w:ascii="黑体" w:hAnsi="黑体" w:eastAsia="黑体"/>
          <w:color w:val="auto"/>
          <w:sz w:val="32"/>
          <w:szCs w:val="32"/>
          <w:highlight w:val="none"/>
        </w:rPr>
        <w:t>预算</w:t>
      </w:r>
      <w:r>
        <w:rPr>
          <w:rFonts w:hint="eastAsia" w:ascii="黑体" w:hAnsi="黑体" w:eastAsia="黑体"/>
          <w:color w:val="auto"/>
          <w:sz w:val="32"/>
          <w:szCs w:val="32"/>
          <w:highlight w:val="none"/>
          <w:lang w:eastAsia="zh-CN"/>
        </w:rPr>
        <w:t>表</w:t>
      </w:r>
    </w:p>
    <w:p>
      <w:pPr>
        <w:ind w:firstLine="642" w:firstLineChars="200"/>
        <w:jc w:val="center"/>
        <w:rPr>
          <w:rFonts w:hint="eastAsia" w:ascii="仿宋_GB2312" w:hAnsi="仿宋_GB2312" w:eastAsia="仿宋_GB2312" w:cs="仿宋_GB2312"/>
          <w:b/>
          <w:bCs/>
          <w:color w:val="auto"/>
          <w:sz w:val="32"/>
          <w:szCs w:val="32"/>
          <w:highlight w:val="none"/>
          <w:u w:val="none"/>
          <w:lang w:eastAsia="zh-CN"/>
        </w:rPr>
      </w:pP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b/>
          <w:bCs/>
          <w:color w:val="auto"/>
          <w:sz w:val="32"/>
          <w:szCs w:val="32"/>
          <w:highlight w:val="none"/>
          <w:lang w:eastAsia="zh-CN"/>
        </w:rPr>
        <w:t>此部分内容即为单位预算公开表</w:t>
      </w:r>
      <w:r>
        <w:rPr>
          <w:rFonts w:hint="eastAsia" w:ascii="仿宋_GB2312" w:hAnsi="仿宋_GB2312" w:eastAsia="仿宋_GB2312" w:cs="仿宋_GB2312"/>
          <w:b/>
          <w:bCs/>
          <w:color w:val="auto"/>
          <w:sz w:val="32"/>
          <w:szCs w:val="32"/>
          <w:highlight w:val="none"/>
          <w:u w:val="none"/>
          <w:lang w:eastAsia="zh-CN"/>
        </w:rPr>
        <w:t>）</w:t>
      </w:r>
    </w:p>
    <w:p>
      <w:pPr>
        <w:ind w:firstLine="640" w:firstLineChars="200"/>
        <w:jc w:val="left"/>
        <w:rPr>
          <w:rFonts w:hint="eastAsia" w:ascii="仿宋" w:hAnsi="仿宋" w:eastAsia="仿宋" w:cs="仿宋"/>
          <w:color w:val="auto"/>
          <w:sz w:val="32"/>
          <w:szCs w:val="32"/>
          <w:highlight w:val="none"/>
          <w:u w:val="none"/>
          <w:lang w:eastAsia="zh-CN"/>
        </w:rPr>
      </w:pPr>
    </w:p>
    <w:p>
      <w:pPr>
        <w:numPr>
          <w:ilvl w:val="0"/>
          <w:numId w:val="3"/>
        </w:numPr>
        <w:ind w:left="0" w:leftChars="0" w:firstLine="640" w:firstLineChars="200"/>
        <w:jc w:val="center"/>
        <w:rPr>
          <w:rFonts w:hint="eastAsia" w:ascii="黑体" w:hAnsi="黑体" w:eastAsia="黑体"/>
          <w:color w:val="auto"/>
          <w:sz w:val="32"/>
          <w:szCs w:val="32"/>
          <w:highlight w:val="none"/>
        </w:rPr>
      </w:pPr>
      <w:r>
        <w:rPr>
          <w:rFonts w:hint="eastAsia" w:ascii="黑体" w:hAnsi="黑体" w:eastAsia="黑体" w:cs="黑体"/>
          <w:color w:val="auto"/>
          <w:sz w:val="32"/>
          <w:szCs w:val="32"/>
          <w:highlight w:val="none"/>
          <w:lang w:eastAsia="zh-CN"/>
        </w:rPr>
        <w:t>海南省旅游教育培训中心</w:t>
      </w:r>
      <w:r>
        <w:rPr>
          <w:rFonts w:hint="eastAsia" w:ascii="黑体" w:hAnsi="黑体" w:eastAsia="黑体" w:cs="黑体"/>
          <w:color w:val="auto"/>
          <w:sz w:val="32"/>
          <w:szCs w:val="32"/>
          <w:highlight w:val="none"/>
          <w:lang w:val="en-US" w:eastAsia="zh-CN"/>
        </w:rPr>
        <w:t>2023年单位</w:t>
      </w:r>
      <w:r>
        <w:rPr>
          <w:rFonts w:hint="eastAsia" w:ascii="黑体" w:hAnsi="黑体" w:eastAsia="黑体"/>
          <w:color w:val="auto"/>
          <w:sz w:val="32"/>
          <w:szCs w:val="32"/>
          <w:highlight w:val="none"/>
        </w:rPr>
        <w:t>预算</w:t>
      </w:r>
    </w:p>
    <w:p>
      <w:pPr>
        <w:numPr>
          <w:ilvl w:val="0"/>
          <w:numId w:val="0"/>
        </w:numPr>
        <w:ind w:leftChars="200"/>
        <w:jc w:val="center"/>
        <w:rPr>
          <w:rFonts w:hint="eastAsia" w:ascii="黑体" w:hAnsi="黑体" w:eastAsia="黑体"/>
          <w:color w:val="auto"/>
          <w:sz w:val="32"/>
          <w:szCs w:val="32"/>
          <w:highlight w:val="none"/>
          <w:lang w:eastAsia="zh-CN"/>
        </w:rPr>
      </w:pPr>
      <w:r>
        <w:rPr>
          <w:rFonts w:hint="eastAsia" w:ascii="黑体" w:hAnsi="黑体" w:eastAsia="黑体"/>
          <w:color w:val="auto"/>
          <w:sz w:val="32"/>
          <w:szCs w:val="32"/>
          <w:highlight w:val="none"/>
          <w:lang w:eastAsia="zh-CN"/>
        </w:rPr>
        <w:t>情况说明</w:t>
      </w:r>
    </w:p>
    <w:p>
      <w:pPr>
        <w:jc w:val="both"/>
        <w:rPr>
          <w:rFonts w:hint="eastAsia" w:ascii="黑体" w:hAnsi="黑体" w:eastAsia="黑体"/>
          <w:color w:val="auto"/>
          <w:sz w:val="32"/>
          <w:szCs w:val="32"/>
          <w:highlight w:val="none"/>
          <w:lang w:eastAsia="zh-CN"/>
        </w:rPr>
      </w:pPr>
    </w:p>
    <w:p>
      <w:pPr>
        <w:ind w:firstLine="640" w:firstLineChars="200"/>
        <w:jc w:val="left"/>
        <w:rPr>
          <w:rFonts w:ascii="黑体" w:hAnsi="黑体" w:eastAsia="黑体"/>
          <w:color w:val="auto"/>
          <w:sz w:val="32"/>
          <w:szCs w:val="32"/>
          <w:highlight w:val="none"/>
        </w:rPr>
      </w:pPr>
      <w:r>
        <w:rPr>
          <w:rFonts w:hint="eastAsia" w:ascii="黑体" w:hAnsi="黑体" w:eastAsia="黑体"/>
          <w:color w:val="auto"/>
          <w:sz w:val="32"/>
          <w:szCs w:val="32"/>
          <w:highlight w:val="none"/>
        </w:rPr>
        <w:t>一、关于</w:t>
      </w:r>
      <w:r>
        <w:rPr>
          <w:rFonts w:hint="eastAsia" w:ascii="黑体" w:hAnsi="黑体" w:eastAsia="黑体" w:cs="黑体"/>
          <w:color w:val="auto"/>
          <w:sz w:val="32"/>
          <w:szCs w:val="32"/>
          <w:highlight w:val="none"/>
          <w:lang w:eastAsia="zh-CN"/>
        </w:rPr>
        <w:t>海南省旅游教育培训中心</w:t>
      </w:r>
      <w:r>
        <w:rPr>
          <w:rFonts w:hint="eastAsia" w:ascii="黑体" w:hAnsi="黑体" w:eastAsia="黑体" w:cs="黑体"/>
          <w:color w:val="auto"/>
          <w:sz w:val="32"/>
          <w:szCs w:val="32"/>
          <w:highlight w:val="none"/>
          <w:lang w:val="en-US" w:eastAsia="zh-CN"/>
        </w:rPr>
        <w:t>2023</w:t>
      </w:r>
      <w:r>
        <w:rPr>
          <w:rFonts w:hint="eastAsia" w:ascii="黑体" w:hAnsi="黑体" w:eastAsia="黑体"/>
          <w:color w:val="auto"/>
          <w:sz w:val="32"/>
          <w:szCs w:val="32"/>
          <w:highlight w:val="none"/>
        </w:rPr>
        <w:t>年财政拨款收支预算情况的总体说明</w:t>
      </w:r>
    </w:p>
    <w:p>
      <w:p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海南省旅游教育培训中心</w:t>
      </w:r>
      <w:r>
        <w:rPr>
          <w:rFonts w:hint="eastAsia" w:ascii="仿宋_GB2312" w:hAnsi="仿宋_GB2312" w:eastAsia="仿宋_GB2312" w:cs="仿宋_GB2312"/>
          <w:color w:val="auto"/>
          <w:sz w:val="32"/>
          <w:szCs w:val="32"/>
          <w:highlight w:val="none"/>
          <w:lang w:val="en-US" w:eastAsia="zh-CN"/>
        </w:rPr>
        <w:t>2023</w:t>
      </w:r>
      <w:r>
        <w:rPr>
          <w:rFonts w:hint="eastAsia" w:ascii="仿宋_GB2312" w:hAnsi="仿宋_GB2312" w:eastAsia="仿宋_GB2312" w:cs="仿宋_GB2312"/>
          <w:color w:val="auto"/>
          <w:sz w:val="32"/>
          <w:szCs w:val="32"/>
          <w:highlight w:val="none"/>
        </w:rPr>
        <w:t>年财政拨款收支总预算</w:t>
      </w:r>
      <w:r>
        <w:rPr>
          <w:rFonts w:hint="eastAsia" w:ascii="仿宋_GB2312" w:hAnsi="仿宋_GB2312" w:eastAsia="仿宋_GB2312" w:cs="仿宋_GB2312"/>
          <w:color w:val="auto"/>
          <w:sz w:val="32"/>
          <w:szCs w:val="32"/>
          <w:highlight w:val="none"/>
          <w:lang w:val="en-US" w:eastAsia="zh-CN"/>
        </w:rPr>
        <w:t>120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CN"/>
        </w:rPr>
        <w:t>比</w:t>
      </w:r>
      <w:r>
        <w:rPr>
          <w:rFonts w:hint="eastAsia" w:ascii="仿宋_GB2312" w:hAnsi="仿宋_GB2312" w:eastAsia="仿宋_GB2312" w:cs="仿宋_GB2312"/>
          <w:color w:val="auto"/>
          <w:sz w:val="32"/>
          <w:szCs w:val="32"/>
          <w:highlight w:val="none"/>
        </w:rPr>
        <w:t>上年预算数</w:t>
      </w:r>
      <w:r>
        <w:rPr>
          <w:rFonts w:hint="eastAsia" w:ascii="仿宋_GB2312" w:hAnsi="仿宋_GB2312" w:eastAsia="仿宋_GB2312" w:cs="仿宋_GB2312"/>
          <w:color w:val="auto"/>
          <w:sz w:val="32"/>
          <w:szCs w:val="32"/>
          <w:highlight w:val="none"/>
          <w:lang w:val="en-US" w:eastAsia="zh-CN"/>
        </w:rPr>
        <w:t>减少100万元</w:t>
      </w:r>
      <w:r>
        <w:rPr>
          <w:rFonts w:hint="eastAsia" w:ascii="仿宋_GB2312" w:hAnsi="仿宋_GB2312" w:eastAsia="仿宋_GB2312" w:cs="仿宋_GB2312"/>
          <w:color w:val="auto"/>
          <w:sz w:val="32"/>
          <w:szCs w:val="32"/>
          <w:highlight w:val="none"/>
          <w:lang w:eastAsia="zh-CN"/>
        </w:rPr>
        <w:t>，主要是</w:t>
      </w:r>
      <w:r>
        <w:rPr>
          <w:rStyle w:val="10"/>
          <w:rFonts w:hint="eastAsia" w:ascii="仿宋_GB2312" w:hAnsi="仿宋_GB2312" w:eastAsia="仿宋_GB2312" w:cs="仿宋_GB2312"/>
          <w:b w:val="0"/>
          <w:bCs w:val="0"/>
          <w:i w:val="0"/>
          <w:caps w:val="0"/>
          <w:color w:val="auto"/>
          <w:spacing w:val="0"/>
          <w:w w:val="100"/>
          <w:kern w:val="2"/>
          <w:sz w:val="32"/>
          <w:szCs w:val="32"/>
          <w:highlight w:val="none"/>
          <w:lang w:val="en-US" w:eastAsia="zh-CN" w:bidi="ar-SA"/>
        </w:rPr>
        <w:t>一般公共预算资金减少。</w:t>
      </w:r>
      <w:r>
        <w:rPr>
          <w:rFonts w:hint="eastAsia" w:ascii="仿宋_GB2312" w:hAnsi="仿宋_GB2312" w:eastAsia="仿宋_GB2312" w:cs="仿宋_GB2312"/>
          <w:color w:val="auto"/>
          <w:sz w:val="32"/>
          <w:szCs w:val="32"/>
          <w:highlight w:val="none"/>
        </w:rPr>
        <w:t>其中，收入总计</w:t>
      </w:r>
      <w:r>
        <w:rPr>
          <w:rFonts w:hint="eastAsia" w:ascii="仿宋_GB2312" w:hAnsi="仿宋_GB2312" w:eastAsia="仿宋_GB2312" w:cs="仿宋_GB2312"/>
          <w:color w:val="auto"/>
          <w:sz w:val="32"/>
          <w:szCs w:val="32"/>
          <w:highlight w:val="none"/>
          <w:lang w:val="en-US" w:eastAsia="zh-CN"/>
        </w:rPr>
        <w:t>120</w:t>
      </w:r>
      <w:r>
        <w:rPr>
          <w:rFonts w:hint="eastAsia" w:ascii="仿宋_GB2312" w:hAnsi="仿宋_GB2312" w:eastAsia="仿宋_GB2312" w:cs="仿宋_GB2312"/>
          <w:color w:val="auto"/>
          <w:sz w:val="32"/>
          <w:szCs w:val="32"/>
          <w:highlight w:val="none"/>
        </w:rPr>
        <w:t>万元，包括一般公共预算本年收入</w:t>
      </w:r>
      <w:r>
        <w:rPr>
          <w:rFonts w:hint="eastAsia" w:ascii="仿宋_GB2312" w:hAnsi="仿宋_GB2312" w:eastAsia="仿宋_GB2312" w:cs="仿宋_GB2312"/>
          <w:color w:val="auto"/>
          <w:sz w:val="32"/>
          <w:szCs w:val="32"/>
          <w:highlight w:val="none"/>
          <w:lang w:val="en-US" w:eastAsia="zh-CN"/>
        </w:rPr>
        <w:t>120</w:t>
      </w:r>
      <w:r>
        <w:rPr>
          <w:rFonts w:hint="eastAsia" w:ascii="仿宋_GB2312" w:hAnsi="仿宋_GB2312" w:eastAsia="仿宋_GB2312" w:cs="仿宋_GB2312"/>
          <w:color w:val="auto"/>
          <w:sz w:val="32"/>
          <w:szCs w:val="32"/>
          <w:highlight w:val="none"/>
        </w:rPr>
        <w:t>万元；支出总计</w:t>
      </w:r>
      <w:r>
        <w:rPr>
          <w:rFonts w:hint="eastAsia" w:ascii="仿宋_GB2312" w:hAnsi="仿宋_GB2312" w:eastAsia="仿宋_GB2312" w:cs="仿宋_GB2312"/>
          <w:color w:val="auto"/>
          <w:sz w:val="32"/>
          <w:szCs w:val="32"/>
          <w:highlight w:val="none"/>
          <w:lang w:val="en-US" w:eastAsia="zh-CN"/>
        </w:rPr>
        <w:t>120</w:t>
      </w:r>
      <w:r>
        <w:rPr>
          <w:rFonts w:hint="eastAsia" w:ascii="仿宋_GB2312" w:hAnsi="仿宋_GB2312" w:eastAsia="仿宋_GB2312" w:cs="仿宋_GB2312"/>
          <w:color w:val="auto"/>
          <w:sz w:val="32"/>
          <w:szCs w:val="32"/>
          <w:highlight w:val="none"/>
        </w:rPr>
        <w:t>万元，包括文化旅游体育与传媒支出</w:t>
      </w:r>
      <w:r>
        <w:rPr>
          <w:rFonts w:hint="eastAsia" w:ascii="仿宋_GB2312" w:hAnsi="仿宋_GB2312" w:eastAsia="仿宋_GB2312" w:cs="仿宋_GB2312"/>
          <w:color w:val="auto"/>
          <w:sz w:val="32"/>
          <w:szCs w:val="32"/>
          <w:highlight w:val="none"/>
          <w:lang w:val="en-US" w:eastAsia="zh-CN"/>
        </w:rPr>
        <w:t>120</w:t>
      </w:r>
      <w:r>
        <w:rPr>
          <w:rFonts w:hint="eastAsia" w:ascii="仿宋_GB2312" w:hAnsi="仿宋_GB2312" w:eastAsia="仿宋_GB2312" w:cs="仿宋_GB2312"/>
          <w:color w:val="auto"/>
          <w:sz w:val="32"/>
          <w:szCs w:val="32"/>
          <w:highlight w:val="none"/>
        </w:rPr>
        <w:t>万元。</w:t>
      </w:r>
    </w:p>
    <w:p>
      <w:pPr>
        <w:ind w:firstLine="640"/>
        <w:jc w:val="left"/>
        <w:rPr>
          <w:rFonts w:ascii="黑体" w:hAnsi="黑体" w:eastAsia="黑体"/>
          <w:color w:val="auto"/>
          <w:sz w:val="32"/>
          <w:szCs w:val="32"/>
          <w:highlight w:val="none"/>
        </w:rPr>
      </w:pPr>
      <w:r>
        <w:rPr>
          <w:rFonts w:hint="eastAsia" w:ascii="黑体" w:hAnsi="黑体" w:eastAsia="黑体"/>
          <w:color w:val="auto"/>
          <w:sz w:val="32"/>
          <w:szCs w:val="32"/>
          <w:highlight w:val="none"/>
        </w:rPr>
        <w:t>二、关于</w:t>
      </w:r>
      <w:r>
        <w:rPr>
          <w:rFonts w:hint="eastAsia" w:ascii="黑体" w:hAnsi="黑体" w:eastAsia="黑体" w:cs="黑体"/>
          <w:color w:val="auto"/>
          <w:sz w:val="32"/>
          <w:szCs w:val="32"/>
          <w:highlight w:val="none"/>
          <w:lang w:eastAsia="zh-CN"/>
        </w:rPr>
        <w:t>海南省旅游教育培训中心</w:t>
      </w:r>
      <w:r>
        <w:rPr>
          <w:rFonts w:hint="eastAsia" w:ascii="黑体" w:hAnsi="黑体" w:eastAsia="黑体" w:cs="黑体"/>
          <w:color w:val="auto"/>
          <w:sz w:val="32"/>
          <w:szCs w:val="32"/>
          <w:highlight w:val="none"/>
          <w:lang w:val="en-US" w:eastAsia="zh-CN"/>
        </w:rPr>
        <w:t>2023</w:t>
      </w:r>
      <w:r>
        <w:rPr>
          <w:rFonts w:hint="eastAsia" w:ascii="黑体" w:hAnsi="黑体" w:eastAsia="黑体"/>
          <w:color w:val="auto"/>
          <w:sz w:val="32"/>
          <w:szCs w:val="32"/>
          <w:highlight w:val="none"/>
        </w:rPr>
        <w:t>年一般公共预算当年拨款情况说明</w:t>
      </w:r>
    </w:p>
    <w:p>
      <w:pPr>
        <w:ind w:firstLine="640"/>
        <w:jc w:val="left"/>
        <w:rPr>
          <w:rFonts w:ascii="楷体" w:hAnsi="楷体" w:eastAsia="楷体"/>
          <w:color w:val="auto"/>
          <w:sz w:val="32"/>
          <w:szCs w:val="32"/>
          <w:highlight w:val="none"/>
        </w:rPr>
      </w:pPr>
      <w:r>
        <w:rPr>
          <w:rFonts w:hint="eastAsia" w:ascii="楷体" w:hAnsi="楷体" w:eastAsia="楷体"/>
          <w:color w:val="auto"/>
          <w:sz w:val="32"/>
          <w:szCs w:val="32"/>
          <w:highlight w:val="none"/>
        </w:rPr>
        <w:t>（一）一般公共预算当年规模变化情况</w:t>
      </w:r>
    </w:p>
    <w:p>
      <w:pPr>
        <w:ind w:firstLine="640" w:firstLineChars="20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海南省旅游教育培训中心</w:t>
      </w:r>
      <w:r>
        <w:rPr>
          <w:rFonts w:hint="eastAsia" w:ascii="仿宋_GB2312" w:hAnsi="仿宋_GB2312" w:eastAsia="仿宋_GB2312" w:cs="仿宋_GB2312"/>
          <w:color w:val="auto"/>
          <w:sz w:val="32"/>
          <w:szCs w:val="32"/>
          <w:highlight w:val="none"/>
          <w:lang w:val="en-US" w:eastAsia="zh-CN"/>
        </w:rPr>
        <w:t>2023</w:t>
      </w:r>
      <w:r>
        <w:rPr>
          <w:rFonts w:hint="eastAsia" w:ascii="仿宋_GB2312" w:hAnsi="仿宋_GB2312" w:eastAsia="仿宋_GB2312" w:cs="仿宋_GB2312"/>
          <w:color w:val="auto"/>
          <w:sz w:val="32"/>
          <w:szCs w:val="32"/>
          <w:highlight w:val="none"/>
        </w:rPr>
        <w:t>年一般公共预算当年拨款</w:t>
      </w:r>
      <w:r>
        <w:rPr>
          <w:rFonts w:hint="eastAsia" w:ascii="仿宋_GB2312" w:hAnsi="仿宋_GB2312" w:eastAsia="仿宋_GB2312" w:cs="仿宋_GB2312"/>
          <w:color w:val="auto"/>
          <w:sz w:val="32"/>
          <w:szCs w:val="32"/>
          <w:highlight w:val="none"/>
          <w:lang w:val="en-US" w:eastAsia="zh-CN"/>
        </w:rPr>
        <w:t>120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比</w:t>
      </w:r>
      <w:r>
        <w:rPr>
          <w:rFonts w:hint="eastAsia" w:ascii="仿宋_GB2312" w:hAnsi="仿宋_GB2312" w:eastAsia="仿宋_GB2312" w:cs="仿宋_GB2312"/>
          <w:color w:val="auto"/>
          <w:sz w:val="32"/>
          <w:szCs w:val="32"/>
          <w:highlight w:val="none"/>
        </w:rPr>
        <w:t>上年预算数</w:t>
      </w:r>
      <w:r>
        <w:rPr>
          <w:rFonts w:hint="eastAsia" w:ascii="仿宋_GB2312" w:hAnsi="仿宋_GB2312" w:eastAsia="仿宋_GB2312" w:cs="仿宋_GB2312"/>
          <w:color w:val="auto"/>
          <w:sz w:val="32"/>
          <w:szCs w:val="32"/>
          <w:highlight w:val="none"/>
          <w:lang w:eastAsia="zh-CN"/>
        </w:rPr>
        <w:t>减少</w:t>
      </w:r>
      <w:r>
        <w:rPr>
          <w:rFonts w:hint="eastAsia" w:ascii="仿宋_GB2312" w:hAnsi="仿宋_GB2312" w:eastAsia="仿宋_GB2312" w:cs="仿宋_GB2312"/>
          <w:color w:val="auto"/>
          <w:sz w:val="32"/>
          <w:szCs w:val="32"/>
          <w:highlight w:val="none"/>
          <w:lang w:val="en-US" w:eastAsia="zh-CN"/>
        </w:rPr>
        <w:t>100万元</w:t>
      </w:r>
      <w:r>
        <w:rPr>
          <w:rFonts w:hint="eastAsia" w:ascii="仿宋_GB2312" w:hAnsi="仿宋_GB2312" w:eastAsia="仿宋_GB2312" w:cs="仿宋_GB2312"/>
          <w:color w:val="auto"/>
          <w:sz w:val="32"/>
          <w:szCs w:val="32"/>
          <w:highlight w:val="none"/>
          <w:lang w:eastAsia="zh-CN"/>
        </w:rPr>
        <w:t>，主要是</w:t>
      </w:r>
      <w:r>
        <w:rPr>
          <w:rStyle w:val="10"/>
          <w:rFonts w:hint="eastAsia" w:ascii="仿宋_GB2312" w:hAnsi="仿宋_GB2312" w:eastAsia="仿宋_GB2312" w:cs="仿宋_GB2312"/>
          <w:b w:val="0"/>
          <w:bCs w:val="0"/>
          <w:i w:val="0"/>
          <w:caps w:val="0"/>
          <w:color w:val="auto"/>
          <w:spacing w:val="0"/>
          <w:w w:val="100"/>
          <w:kern w:val="2"/>
          <w:sz w:val="32"/>
          <w:szCs w:val="32"/>
          <w:highlight w:val="none"/>
          <w:lang w:val="en-US" w:eastAsia="zh-CN" w:bidi="ar-SA"/>
        </w:rPr>
        <w:t>项目支出预算减少。</w:t>
      </w:r>
    </w:p>
    <w:p>
      <w:pPr>
        <w:ind w:firstLine="640"/>
        <w:jc w:val="left"/>
        <w:rPr>
          <w:rFonts w:ascii="楷体" w:hAnsi="楷体" w:eastAsia="楷体"/>
          <w:color w:val="auto"/>
          <w:sz w:val="32"/>
          <w:szCs w:val="32"/>
          <w:highlight w:val="none"/>
        </w:rPr>
      </w:pPr>
      <w:r>
        <w:rPr>
          <w:rFonts w:hint="eastAsia" w:ascii="楷体" w:hAnsi="楷体" w:eastAsia="楷体"/>
          <w:color w:val="auto"/>
          <w:sz w:val="32"/>
          <w:szCs w:val="32"/>
          <w:highlight w:val="none"/>
        </w:rPr>
        <w:t>（二）一般公共预算当年拨款结构情况</w:t>
      </w:r>
    </w:p>
    <w:p>
      <w:pPr>
        <w:ind w:firstLine="800" w:firstLineChars="250"/>
        <w:rPr>
          <w:rFonts w:hint="eastAsia" w:ascii="仿宋_GB2312" w:hAnsi="黑体" w:eastAsia="仿宋_GB2312"/>
          <w:color w:val="auto"/>
          <w:sz w:val="32"/>
          <w:szCs w:val="32"/>
          <w:highlight w:val="none"/>
          <w:lang w:eastAsia="zh-CN"/>
        </w:rPr>
      </w:pPr>
      <w:r>
        <w:rPr>
          <w:rFonts w:hint="eastAsia" w:ascii="仿宋_GB2312" w:hAnsi="黑体" w:eastAsia="仿宋_GB2312"/>
          <w:color w:val="auto"/>
          <w:sz w:val="32"/>
          <w:szCs w:val="32"/>
          <w:highlight w:val="none"/>
        </w:rPr>
        <w:t>文化旅游体育与传媒</w:t>
      </w:r>
      <w:r>
        <w:rPr>
          <w:rFonts w:hint="eastAsia" w:ascii="仿宋_GB2312" w:hAnsi="黑体" w:eastAsia="仿宋_GB2312" w:cs="仿宋_GB2312"/>
          <w:color w:val="auto"/>
          <w:sz w:val="32"/>
          <w:szCs w:val="32"/>
          <w:highlight w:val="none"/>
        </w:rPr>
        <w:t>支出</w:t>
      </w:r>
      <w:r>
        <w:rPr>
          <w:rFonts w:hint="eastAsia" w:ascii="仿宋_GB2312" w:hAnsi="黑体" w:eastAsia="仿宋_GB2312"/>
          <w:color w:val="auto"/>
          <w:sz w:val="32"/>
          <w:szCs w:val="32"/>
          <w:highlight w:val="none"/>
        </w:rPr>
        <w:t>（类）</w:t>
      </w:r>
      <w:r>
        <w:rPr>
          <w:rFonts w:hint="eastAsia" w:ascii="仿宋_GB2312" w:hAnsi="黑体" w:eastAsia="仿宋_GB2312" w:cs="仿宋_GB2312"/>
          <w:color w:val="auto"/>
          <w:sz w:val="32"/>
          <w:szCs w:val="32"/>
          <w:highlight w:val="none"/>
          <w:lang w:val="en-US" w:eastAsia="zh-CN"/>
        </w:rPr>
        <w:t>120</w:t>
      </w:r>
      <w:r>
        <w:rPr>
          <w:rFonts w:hint="eastAsia" w:ascii="仿宋_GB2312" w:hAnsi="黑体" w:eastAsia="仿宋_GB2312"/>
          <w:color w:val="auto"/>
          <w:sz w:val="32"/>
          <w:szCs w:val="32"/>
          <w:highlight w:val="none"/>
        </w:rPr>
        <w:t>万元，占</w:t>
      </w:r>
      <w:r>
        <w:rPr>
          <w:rFonts w:hint="eastAsia" w:ascii="仿宋_GB2312" w:hAnsi="黑体" w:eastAsia="仿宋_GB2312" w:cs="仿宋_GB2312"/>
          <w:color w:val="auto"/>
          <w:sz w:val="32"/>
          <w:szCs w:val="32"/>
          <w:highlight w:val="none"/>
          <w:lang w:val="en-US" w:eastAsia="zh-CN"/>
        </w:rPr>
        <w:t>100</w:t>
      </w:r>
      <w:r>
        <w:rPr>
          <w:rFonts w:hint="eastAsia" w:ascii="仿宋_GB2312" w:hAnsi="黑体" w:eastAsia="仿宋_GB2312"/>
          <w:color w:val="auto"/>
          <w:sz w:val="32"/>
          <w:szCs w:val="32"/>
          <w:highlight w:val="none"/>
        </w:rPr>
        <w:t>%</w:t>
      </w:r>
      <w:r>
        <w:rPr>
          <w:rFonts w:hint="eastAsia" w:ascii="仿宋_GB2312" w:hAnsi="黑体" w:eastAsia="仿宋_GB2312"/>
          <w:color w:val="auto"/>
          <w:sz w:val="32"/>
          <w:szCs w:val="32"/>
          <w:highlight w:val="none"/>
          <w:lang w:eastAsia="zh-CN"/>
        </w:rPr>
        <w:t>。</w:t>
      </w:r>
    </w:p>
    <w:p>
      <w:pPr>
        <w:ind w:firstLine="640"/>
        <w:jc w:val="left"/>
        <w:rPr>
          <w:rFonts w:ascii="楷体" w:hAnsi="楷体" w:eastAsia="楷体"/>
          <w:color w:val="auto"/>
          <w:sz w:val="32"/>
          <w:szCs w:val="32"/>
          <w:highlight w:val="none"/>
        </w:rPr>
      </w:pPr>
      <w:r>
        <w:rPr>
          <w:rFonts w:hint="eastAsia" w:ascii="楷体" w:hAnsi="楷体" w:eastAsia="楷体"/>
          <w:color w:val="auto"/>
          <w:sz w:val="32"/>
          <w:szCs w:val="32"/>
          <w:highlight w:val="none"/>
        </w:rPr>
        <w:t>（三）一般公共预算当年拨款具体使用情况</w:t>
      </w:r>
    </w:p>
    <w:p>
      <w:pPr>
        <w:ind w:firstLine="640" w:firstLineChars="20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color w:val="auto"/>
          <w:sz w:val="32"/>
          <w:szCs w:val="32"/>
          <w:highlight w:val="none"/>
        </w:rPr>
        <w:t>文化旅游体育与传媒支出（类）其他文化旅游体育与传媒支出（款）其他文化旅游体育与传媒支出（项）</w:t>
      </w:r>
      <w:r>
        <w:rPr>
          <w:rFonts w:hint="eastAsia" w:ascii="仿宋_GB2312" w:hAnsi="仿宋_GB2312" w:eastAsia="仿宋_GB2312" w:cs="仿宋_GB2312"/>
          <w:color w:val="auto"/>
          <w:sz w:val="32"/>
          <w:szCs w:val="32"/>
          <w:highlight w:val="none"/>
          <w:lang w:val="en-US" w:eastAsia="zh-CN"/>
        </w:rPr>
        <w:t>2023</w:t>
      </w:r>
      <w:r>
        <w:rPr>
          <w:rFonts w:hint="eastAsia" w:ascii="仿宋_GB2312" w:hAnsi="仿宋_GB2312" w:eastAsia="仿宋_GB2312" w:cs="仿宋_GB2312"/>
          <w:color w:val="auto"/>
          <w:sz w:val="32"/>
          <w:szCs w:val="32"/>
          <w:highlight w:val="none"/>
        </w:rPr>
        <w:t>年预算数为</w:t>
      </w:r>
      <w:r>
        <w:rPr>
          <w:rFonts w:hint="eastAsia" w:ascii="仿宋_GB2312" w:hAnsi="仿宋_GB2312" w:eastAsia="仿宋_GB2312" w:cs="仿宋_GB2312"/>
          <w:color w:val="auto"/>
          <w:sz w:val="32"/>
          <w:szCs w:val="32"/>
          <w:highlight w:val="none"/>
          <w:lang w:val="en-US" w:eastAsia="zh-CN"/>
        </w:rPr>
        <w:t>120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比</w:t>
      </w:r>
      <w:r>
        <w:rPr>
          <w:rFonts w:hint="eastAsia" w:ascii="仿宋_GB2312" w:hAnsi="仿宋_GB2312" w:eastAsia="仿宋_GB2312" w:cs="仿宋_GB2312"/>
          <w:color w:val="auto"/>
          <w:sz w:val="32"/>
          <w:szCs w:val="32"/>
          <w:highlight w:val="none"/>
        </w:rPr>
        <w:t>上年预算</w:t>
      </w:r>
      <w:r>
        <w:rPr>
          <w:rFonts w:hint="eastAsia" w:ascii="仿宋_GB2312" w:hAnsi="仿宋_GB2312" w:eastAsia="仿宋_GB2312" w:cs="仿宋_GB2312"/>
          <w:color w:val="auto"/>
          <w:sz w:val="32"/>
          <w:szCs w:val="32"/>
          <w:highlight w:val="none"/>
          <w:lang w:eastAsia="zh-CN"/>
        </w:rPr>
        <w:t>数减少</w:t>
      </w:r>
      <w:r>
        <w:rPr>
          <w:rFonts w:hint="eastAsia" w:ascii="仿宋_GB2312" w:hAnsi="仿宋_GB2312" w:eastAsia="仿宋_GB2312" w:cs="仿宋_GB2312"/>
          <w:color w:val="auto"/>
          <w:sz w:val="32"/>
          <w:szCs w:val="32"/>
          <w:highlight w:val="none"/>
          <w:lang w:val="en-US" w:eastAsia="zh-CN"/>
        </w:rPr>
        <w:t>100万元</w:t>
      </w:r>
      <w:r>
        <w:rPr>
          <w:rFonts w:hint="eastAsia" w:ascii="仿宋_GB2312" w:hAnsi="仿宋_GB2312" w:eastAsia="仿宋_GB2312" w:cs="仿宋_GB2312"/>
          <w:color w:val="auto"/>
          <w:sz w:val="32"/>
          <w:szCs w:val="32"/>
          <w:highlight w:val="none"/>
          <w:lang w:eastAsia="zh-CN"/>
        </w:rPr>
        <w:t>，主要是</w:t>
      </w:r>
      <w:r>
        <w:rPr>
          <w:rStyle w:val="10"/>
          <w:rFonts w:hint="eastAsia" w:ascii="仿宋_GB2312" w:hAnsi="仿宋_GB2312" w:eastAsia="仿宋_GB2312" w:cs="仿宋_GB2312"/>
          <w:b w:val="0"/>
          <w:bCs w:val="0"/>
          <w:i w:val="0"/>
          <w:caps w:val="0"/>
          <w:color w:val="auto"/>
          <w:spacing w:val="0"/>
          <w:w w:val="100"/>
          <w:kern w:val="2"/>
          <w:sz w:val="32"/>
          <w:szCs w:val="32"/>
          <w:highlight w:val="none"/>
          <w:lang w:val="en-US" w:eastAsia="zh-CN" w:bidi="ar-SA"/>
        </w:rPr>
        <w:t>项目支出预算减少。</w:t>
      </w:r>
    </w:p>
    <w:p>
      <w:pPr>
        <w:ind w:firstLine="640"/>
        <w:rPr>
          <w:rFonts w:hint="eastAsia" w:ascii="黑体" w:hAnsi="黑体" w:eastAsia="黑体"/>
          <w:color w:val="auto"/>
          <w:sz w:val="32"/>
          <w:szCs w:val="32"/>
          <w:highlight w:val="none"/>
        </w:rPr>
      </w:pPr>
      <w:r>
        <w:rPr>
          <w:rFonts w:hint="eastAsia" w:ascii="黑体" w:hAnsi="黑体" w:eastAsia="黑体"/>
          <w:color w:val="auto"/>
          <w:sz w:val="32"/>
          <w:szCs w:val="32"/>
          <w:highlight w:val="none"/>
        </w:rPr>
        <w:t>三、关于</w:t>
      </w:r>
      <w:r>
        <w:rPr>
          <w:rFonts w:hint="eastAsia" w:ascii="黑体" w:hAnsi="黑体" w:eastAsia="黑体" w:cs="黑体"/>
          <w:color w:val="auto"/>
          <w:sz w:val="32"/>
          <w:szCs w:val="32"/>
          <w:highlight w:val="none"/>
          <w:lang w:eastAsia="zh-CN"/>
        </w:rPr>
        <w:t>海南省旅游教育培训中心</w:t>
      </w:r>
      <w:r>
        <w:rPr>
          <w:rFonts w:hint="eastAsia" w:ascii="黑体" w:hAnsi="黑体" w:eastAsia="黑体" w:cs="黑体"/>
          <w:color w:val="auto"/>
          <w:sz w:val="32"/>
          <w:szCs w:val="32"/>
          <w:highlight w:val="none"/>
          <w:lang w:val="en-US" w:eastAsia="zh-CN"/>
        </w:rPr>
        <w:t>2023</w:t>
      </w:r>
      <w:r>
        <w:rPr>
          <w:rFonts w:hint="eastAsia" w:ascii="黑体" w:hAnsi="黑体" w:eastAsia="黑体"/>
          <w:color w:val="auto"/>
          <w:sz w:val="32"/>
          <w:szCs w:val="32"/>
          <w:highlight w:val="none"/>
        </w:rPr>
        <w:t>年一般公共预算基本支出情况说明</w:t>
      </w:r>
    </w:p>
    <w:p>
      <w:pPr>
        <w:ind w:firstLine="64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海南省旅游教育培训中心</w:t>
      </w:r>
      <w:r>
        <w:rPr>
          <w:rFonts w:hint="eastAsia" w:ascii="仿宋_GB2312" w:hAnsi="仿宋_GB2312" w:eastAsia="仿宋_GB2312" w:cs="仿宋_GB2312"/>
          <w:color w:val="auto"/>
          <w:sz w:val="32"/>
          <w:szCs w:val="32"/>
          <w:highlight w:val="none"/>
          <w:lang w:val="en-US" w:eastAsia="zh-CN"/>
        </w:rPr>
        <w:t>2023</w:t>
      </w:r>
      <w:r>
        <w:rPr>
          <w:rFonts w:hint="eastAsia" w:ascii="仿宋_GB2312" w:hAnsi="仿宋_GB2312" w:eastAsia="仿宋_GB2312" w:cs="仿宋_GB2312"/>
          <w:color w:val="auto"/>
          <w:sz w:val="32"/>
          <w:szCs w:val="32"/>
          <w:highlight w:val="none"/>
        </w:rPr>
        <w:t>年一般公共预算基本支出为</w:t>
      </w:r>
      <w:r>
        <w:rPr>
          <w:rFonts w:hint="eastAsia" w:ascii="仿宋_GB2312" w:hAnsi="仿宋_GB2312" w:eastAsia="仿宋_GB2312" w:cs="仿宋_GB2312"/>
          <w:color w:val="auto"/>
          <w:sz w:val="32"/>
          <w:szCs w:val="32"/>
          <w:highlight w:val="none"/>
          <w:lang w:val="en-US" w:eastAsia="zh-CN"/>
        </w:rPr>
        <w:t>0万</w:t>
      </w:r>
      <w:r>
        <w:rPr>
          <w:rFonts w:hint="eastAsia" w:ascii="仿宋_GB2312" w:hAnsi="仿宋_GB2312" w:eastAsia="仿宋_GB2312" w:cs="仿宋_GB2312"/>
          <w:color w:val="auto"/>
          <w:sz w:val="32"/>
          <w:szCs w:val="32"/>
          <w:highlight w:val="none"/>
        </w:rPr>
        <w:t>元</w:t>
      </w:r>
      <w:r>
        <w:rPr>
          <w:rFonts w:hint="eastAsia" w:ascii="仿宋_GB2312" w:hAnsi="仿宋_GB2312" w:eastAsia="仿宋_GB2312" w:cs="仿宋_GB2312"/>
          <w:color w:val="auto"/>
          <w:sz w:val="32"/>
          <w:szCs w:val="32"/>
          <w:highlight w:val="none"/>
          <w:lang w:val="en-US" w:eastAsia="zh-CN"/>
        </w:rPr>
        <w:t>。</w:t>
      </w:r>
    </w:p>
    <w:p>
      <w:pPr>
        <w:ind w:firstLine="640" w:firstLineChars="200"/>
        <w:rPr>
          <w:rFonts w:ascii="黑体" w:hAnsi="黑体" w:eastAsia="黑体" w:cs="Times New Roman"/>
          <w:color w:val="auto"/>
          <w:sz w:val="32"/>
          <w:highlight w:val="none"/>
          <w:shd w:val="clear" w:color="auto" w:fill="FFFFFF"/>
        </w:rPr>
      </w:pPr>
      <w:r>
        <w:rPr>
          <w:rFonts w:hint="eastAsia" w:ascii="黑体" w:hAnsi="黑体" w:eastAsia="黑体" w:cs="Times New Roman"/>
          <w:color w:val="auto"/>
          <w:sz w:val="32"/>
          <w:highlight w:val="none"/>
          <w:shd w:val="clear" w:color="auto" w:fill="FFFFFF"/>
        </w:rPr>
        <w:t>四、</w:t>
      </w:r>
      <w:r>
        <w:rPr>
          <w:rFonts w:hint="eastAsia" w:ascii="黑体" w:hAnsi="黑体" w:eastAsia="黑体"/>
          <w:color w:val="auto"/>
          <w:sz w:val="32"/>
          <w:szCs w:val="32"/>
          <w:highlight w:val="none"/>
        </w:rPr>
        <w:t>关于</w:t>
      </w:r>
      <w:r>
        <w:rPr>
          <w:rFonts w:hint="eastAsia" w:ascii="黑体" w:hAnsi="黑体" w:eastAsia="黑体" w:cs="黑体"/>
          <w:color w:val="auto"/>
          <w:sz w:val="32"/>
          <w:szCs w:val="32"/>
          <w:highlight w:val="none"/>
          <w:lang w:eastAsia="zh-CN"/>
        </w:rPr>
        <w:t>海南省旅游教育培训中心</w:t>
      </w:r>
      <w:r>
        <w:rPr>
          <w:rFonts w:hint="eastAsia" w:ascii="黑体" w:hAnsi="黑体" w:eastAsia="黑体" w:cs="黑体"/>
          <w:color w:val="auto"/>
          <w:sz w:val="32"/>
          <w:szCs w:val="32"/>
          <w:highlight w:val="none"/>
          <w:lang w:val="en-US" w:eastAsia="zh-CN"/>
        </w:rPr>
        <w:t>2023</w:t>
      </w:r>
      <w:r>
        <w:rPr>
          <w:rFonts w:hint="eastAsia" w:ascii="黑体" w:hAnsi="黑体" w:eastAsia="黑体"/>
          <w:color w:val="auto"/>
          <w:sz w:val="32"/>
          <w:szCs w:val="32"/>
          <w:highlight w:val="none"/>
        </w:rPr>
        <w:t>年</w:t>
      </w:r>
      <w:r>
        <w:rPr>
          <w:rFonts w:ascii="黑体" w:hAnsi="黑体" w:eastAsia="黑体" w:cs="Times New Roman"/>
          <w:color w:val="auto"/>
          <w:sz w:val="32"/>
          <w:highlight w:val="none"/>
          <w:shd w:val="clear" w:color="auto" w:fill="FFFFFF"/>
        </w:rPr>
        <w:t>“三公”经费预算情况</w:t>
      </w:r>
      <w:r>
        <w:rPr>
          <w:rFonts w:hint="eastAsia" w:ascii="黑体" w:hAnsi="黑体" w:eastAsia="黑体" w:cs="Times New Roman"/>
          <w:color w:val="auto"/>
          <w:sz w:val="32"/>
          <w:highlight w:val="none"/>
          <w:shd w:val="clear" w:color="auto" w:fill="FFFFFF"/>
        </w:rPr>
        <w:t>说明</w:t>
      </w:r>
    </w:p>
    <w:p>
      <w:pPr>
        <w:ind w:firstLine="640"/>
        <w:rPr>
          <w:rFonts w:hint="eastAsia" w:ascii="仿宋_GB2312" w:hAnsi="仿宋_GB2312" w:eastAsia="仿宋_GB2312" w:cs="仿宋_GB2312"/>
          <w:color w:val="auto"/>
          <w:sz w:val="32"/>
          <w:szCs w:val="32"/>
          <w:highlight w:val="none"/>
          <w:lang w:val="en-US" w:eastAsia="zh-CN"/>
        </w:rPr>
      </w:pPr>
      <w:r>
        <w:rPr>
          <w:rFonts w:hint="eastAsia" w:ascii="仿宋_GB2312" w:hAnsi="黑体" w:eastAsia="仿宋_GB2312"/>
          <w:color w:val="auto"/>
          <w:sz w:val="32"/>
          <w:szCs w:val="32"/>
          <w:highlight w:val="none"/>
          <w:u w:val="none"/>
        </w:rPr>
        <w:t>（一）</w:t>
      </w:r>
      <w:r>
        <w:rPr>
          <w:rFonts w:hint="eastAsia" w:ascii="仿宋_GB2312" w:hAnsi="仿宋_GB2312" w:eastAsia="仿宋_GB2312" w:cs="仿宋_GB2312"/>
          <w:color w:val="auto"/>
          <w:sz w:val="32"/>
          <w:szCs w:val="32"/>
          <w:highlight w:val="none"/>
          <w:lang w:eastAsia="zh-CN"/>
        </w:rPr>
        <w:t>海南省旅游教育培训中心</w:t>
      </w:r>
      <w:r>
        <w:rPr>
          <w:rFonts w:hint="eastAsia" w:ascii="仿宋_GB2312" w:hAnsi="仿宋_GB2312" w:eastAsia="仿宋_GB2312" w:cs="仿宋_GB2312"/>
          <w:color w:val="auto"/>
          <w:sz w:val="32"/>
          <w:szCs w:val="32"/>
          <w:highlight w:val="none"/>
          <w:lang w:val="en-US" w:eastAsia="zh-CN"/>
        </w:rPr>
        <w:t>2023</w:t>
      </w:r>
      <w:r>
        <w:rPr>
          <w:rFonts w:hint="eastAsia" w:ascii="仿宋_GB2312" w:hAnsi="仿宋_GB2312" w:eastAsia="仿宋_GB2312" w:cs="仿宋_GB2312"/>
          <w:color w:val="auto"/>
          <w:sz w:val="32"/>
          <w:szCs w:val="32"/>
          <w:highlight w:val="none"/>
        </w:rPr>
        <w:t>年一般公共预算“三公”经费预算数为</w:t>
      </w:r>
      <w:r>
        <w:rPr>
          <w:rFonts w:hint="eastAsia" w:ascii="仿宋_GB2312" w:hAnsi="仿宋_GB2312" w:eastAsia="仿宋_GB2312" w:cs="仿宋_GB2312"/>
          <w:color w:val="auto"/>
          <w:sz w:val="32"/>
          <w:szCs w:val="32"/>
          <w:highlight w:val="none"/>
          <w:lang w:val="en-US" w:eastAsia="zh-CN"/>
        </w:rPr>
        <w:t>0万</w:t>
      </w:r>
      <w:r>
        <w:rPr>
          <w:rFonts w:hint="eastAsia" w:ascii="仿宋_GB2312" w:hAnsi="仿宋_GB2312" w:eastAsia="仿宋_GB2312" w:cs="仿宋_GB2312"/>
          <w:color w:val="auto"/>
          <w:sz w:val="32"/>
          <w:szCs w:val="32"/>
          <w:highlight w:val="none"/>
        </w:rPr>
        <w:t>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其中：</w:t>
      </w:r>
    </w:p>
    <w:p>
      <w:pPr>
        <w:ind w:firstLine="640"/>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i w:val="0"/>
          <w:iCs w:val="0"/>
          <w:caps w:val="0"/>
          <w:color w:val="auto"/>
          <w:spacing w:val="0"/>
          <w:sz w:val="32"/>
          <w:szCs w:val="32"/>
          <w:highlight w:val="none"/>
        </w:rPr>
        <w:t>因公出国（境）经费0万元，与</w:t>
      </w:r>
      <w:r>
        <w:rPr>
          <w:rFonts w:hint="eastAsia" w:ascii="仿宋_GB2312" w:hAnsi="仿宋_GB2312" w:eastAsia="仿宋_GB2312" w:cs="仿宋_GB2312"/>
          <w:i w:val="0"/>
          <w:iCs w:val="0"/>
          <w:caps w:val="0"/>
          <w:color w:val="auto"/>
          <w:spacing w:val="0"/>
          <w:sz w:val="32"/>
          <w:szCs w:val="32"/>
          <w:highlight w:val="none"/>
          <w:lang w:val="en-US" w:eastAsia="zh-CN"/>
        </w:rPr>
        <w:t>上年预算持平</w:t>
      </w:r>
      <w:r>
        <w:rPr>
          <w:rFonts w:hint="eastAsia" w:ascii="仿宋_GB2312" w:hAnsi="仿宋_GB2312" w:eastAsia="仿宋_GB2312" w:cs="仿宋_GB2312"/>
          <w:i w:val="0"/>
          <w:iCs w:val="0"/>
          <w:caps w:val="0"/>
          <w:color w:val="auto"/>
          <w:spacing w:val="0"/>
          <w:sz w:val="32"/>
          <w:szCs w:val="32"/>
          <w:highlight w:val="none"/>
        </w:rPr>
        <w:t>。公务用车购置及运行费</w:t>
      </w:r>
      <w:r>
        <w:rPr>
          <w:rFonts w:hint="eastAsia" w:ascii="仿宋_GB2312" w:hAnsi="仿宋_GB2312" w:eastAsia="仿宋_GB2312" w:cs="仿宋_GB2312"/>
          <w:i w:val="0"/>
          <w:iCs w:val="0"/>
          <w:caps w:val="0"/>
          <w:color w:val="auto"/>
          <w:spacing w:val="0"/>
          <w:sz w:val="32"/>
          <w:szCs w:val="32"/>
          <w:highlight w:val="none"/>
          <w:lang w:val="en-US" w:eastAsia="zh-CN"/>
        </w:rPr>
        <w:t>0</w:t>
      </w:r>
      <w:r>
        <w:rPr>
          <w:rFonts w:hint="eastAsia" w:ascii="仿宋_GB2312" w:hAnsi="仿宋_GB2312" w:eastAsia="仿宋_GB2312" w:cs="仿宋_GB2312"/>
          <w:i w:val="0"/>
          <w:iCs w:val="0"/>
          <w:caps w:val="0"/>
          <w:color w:val="auto"/>
          <w:spacing w:val="0"/>
          <w:sz w:val="32"/>
          <w:szCs w:val="32"/>
          <w:highlight w:val="none"/>
        </w:rPr>
        <w:t>万元（其中，公务用车购置费0万元，公务用车运行费</w:t>
      </w:r>
      <w:r>
        <w:rPr>
          <w:rFonts w:hint="eastAsia" w:ascii="仿宋_GB2312" w:hAnsi="仿宋_GB2312" w:eastAsia="仿宋_GB2312" w:cs="仿宋_GB2312"/>
          <w:i w:val="0"/>
          <w:iCs w:val="0"/>
          <w:caps w:val="0"/>
          <w:color w:val="auto"/>
          <w:spacing w:val="0"/>
          <w:sz w:val="32"/>
          <w:szCs w:val="32"/>
          <w:highlight w:val="none"/>
          <w:lang w:val="en-US" w:eastAsia="zh-CN"/>
        </w:rPr>
        <w:t>0</w:t>
      </w:r>
      <w:r>
        <w:rPr>
          <w:rFonts w:hint="eastAsia" w:ascii="仿宋_GB2312" w:hAnsi="仿宋_GB2312" w:eastAsia="仿宋_GB2312" w:cs="仿宋_GB2312"/>
          <w:i w:val="0"/>
          <w:iCs w:val="0"/>
          <w:caps w:val="0"/>
          <w:color w:val="auto"/>
          <w:spacing w:val="0"/>
          <w:sz w:val="32"/>
          <w:szCs w:val="32"/>
          <w:highlight w:val="none"/>
        </w:rPr>
        <w:t>万元），与上年预算持平。</w:t>
      </w:r>
      <w:r>
        <w:rPr>
          <w:rFonts w:hint="eastAsia" w:ascii="Times New Roman" w:hAnsi="Times New Roman" w:eastAsia="仿宋_GB2312" w:cs="Times New Roman"/>
          <w:color w:val="auto"/>
          <w:sz w:val="32"/>
          <w:highlight w:val="none"/>
          <w:u w:val="none"/>
          <w:shd w:val="clear" w:color="auto" w:fill="FFFFFF"/>
        </w:rPr>
        <w:t>公务车保有量</w:t>
      </w:r>
      <w:r>
        <w:rPr>
          <w:rFonts w:hint="eastAsia" w:ascii="Times New Roman" w:hAnsi="Times New Roman" w:eastAsia="仿宋_GB2312" w:cs="Times New Roman"/>
          <w:color w:val="auto"/>
          <w:sz w:val="32"/>
          <w:highlight w:val="none"/>
          <w:u w:val="none"/>
          <w:shd w:val="clear" w:color="auto" w:fill="FFFFFF"/>
          <w:lang w:val="en-US" w:eastAsia="zh-CN"/>
        </w:rPr>
        <w:t>0</w:t>
      </w:r>
      <w:r>
        <w:rPr>
          <w:rFonts w:hint="eastAsia" w:ascii="仿宋_GB2312" w:hAnsi="黑体" w:eastAsia="仿宋_GB2312" w:cs="仿宋_GB2312"/>
          <w:color w:val="auto"/>
          <w:sz w:val="32"/>
          <w:szCs w:val="32"/>
          <w:highlight w:val="none"/>
          <w:u w:val="none"/>
        </w:rPr>
        <w:t>辆，计划购置</w:t>
      </w:r>
      <w:r>
        <w:rPr>
          <w:rFonts w:hint="eastAsia" w:ascii="仿宋_GB2312" w:hAnsi="黑体" w:eastAsia="仿宋_GB2312" w:cs="仿宋_GB2312"/>
          <w:color w:val="auto"/>
          <w:sz w:val="32"/>
          <w:szCs w:val="32"/>
          <w:highlight w:val="none"/>
          <w:u w:val="none"/>
          <w:lang w:val="en-US" w:eastAsia="zh-CN"/>
        </w:rPr>
        <w:t>0</w:t>
      </w:r>
      <w:r>
        <w:rPr>
          <w:rFonts w:hint="eastAsia" w:ascii="仿宋_GB2312" w:hAnsi="黑体" w:eastAsia="仿宋_GB2312" w:cs="仿宋_GB2312"/>
          <w:color w:val="auto"/>
          <w:sz w:val="32"/>
          <w:szCs w:val="32"/>
          <w:highlight w:val="none"/>
          <w:u w:val="none"/>
        </w:rPr>
        <w:t>辆</w:t>
      </w:r>
      <w:r>
        <w:rPr>
          <w:rFonts w:hint="eastAsia" w:ascii="Times New Roman" w:hAnsi="Times New Roman" w:eastAsia="仿宋_GB2312" w:cs="Times New Roman"/>
          <w:color w:val="auto"/>
          <w:sz w:val="32"/>
          <w:highlight w:val="none"/>
          <w:u w:val="none"/>
          <w:shd w:val="clear" w:color="auto" w:fill="FFFFFF"/>
        </w:rPr>
        <w:t>；</w:t>
      </w:r>
      <w:r>
        <w:rPr>
          <w:rFonts w:hint="eastAsia" w:ascii="仿宋_GB2312" w:hAnsi="仿宋_GB2312" w:eastAsia="仿宋_GB2312" w:cs="仿宋_GB2312"/>
          <w:i w:val="0"/>
          <w:iCs w:val="0"/>
          <w:caps w:val="0"/>
          <w:color w:val="auto"/>
          <w:spacing w:val="0"/>
          <w:sz w:val="32"/>
          <w:szCs w:val="32"/>
          <w:highlight w:val="none"/>
        </w:rPr>
        <w:t>公务接待费</w:t>
      </w:r>
      <w:r>
        <w:rPr>
          <w:rFonts w:hint="eastAsia" w:ascii="仿宋_GB2312" w:hAnsi="仿宋_GB2312" w:eastAsia="仿宋_GB2312" w:cs="仿宋_GB2312"/>
          <w:i w:val="0"/>
          <w:iCs w:val="0"/>
          <w:caps w:val="0"/>
          <w:color w:val="auto"/>
          <w:spacing w:val="0"/>
          <w:sz w:val="32"/>
          <w:szCs w:val="32"/>
          <w:highlight w:val="none"/>
          <w:lang w:val="en-US" w:eastAsia="zh-CN"/>
        </w:rPr>
        <w:t>0</w:t>
      </w:r>
      <w:r>
        <w:rPr>
          <w:rFonts w:hint="eastAsia" w:ascii="仿宋_GB2312" w:hAnsi="仿宋_GB2312" w:eastAsia="仿宋_GB2312" w:cs="仿宋_GB2312"/>
          <w:i w:val="0"/>
          <w:iCs w:val="0"/>
          <w:caps w:val="0"/>
          <w:color w:val="auto"/>
          <w:spacing w:val="0"/>
          <w:sz w:val="32"/>
          <w:szCs w:val="32"/>
          <w:highlight w:val="none"/>
        </w:rPr>
        <w:t>万元，与上年预算持平</w:t>
      </w:r>
      <w:r>
        <w:rPr>
          <w:rFonts w:hint="eastAsia" w:ascii="仿宋_GB2312" w:hAnsi="仿宋_GB2312" w:eastAsia="仿宋_GB2312" w:cs="仿宋_GB2312"/>
          <w:i w:val="0"/>
          <w:iCs w:val="0"/>
          <w:caps w:val="0"/>
          <w:color w:val="auto"/>
          <w:spacing w:val="0"/>
          <w:sz w:val="32"/>
          <w:szCs w:val="32"/>
          <w:highlight w:val="none"/>
          <w:lang w:eastAsia="zh-CN"/>
        </w:rPr>
        <w:t>。</w:t>
      </w:r>
      <w:r>
        <w:rPr>
          <w:rFonts w:hint="eastAsia" w:ascii="仿宋_GB2312" w:hAnsi="仿宋_GB2312" w:eastAsia="仿宋_GB2312" w:cs="仿宋_GB2312"/>
          <w:i w:val="0"/>
          <w:iCs w:val="0"/>
          <w:caps w:val="0"/>
          <w:color w:val="auto"/>
          <w:spacing w:val="0"/>
          <w:sz w:val="32"/>
          <w:szCs w:val="32"/>
          <w:highlight w:val="none"/>
        </w:rPr>
        <w:t>计划接待</w:t>
      </w:r>
      <w:r>
        <w:rPr>
          <w:rFonts w:hint="eastAsia" w:ascii="仿宋_GB2312" w:hAnsi="仿宋_GB2312" w:eastAsia="仿宋_GB2312" w:cs="仿宋_GB2312"/>
          <w:i w:val="0"/>
          <w:iCs w:val="0"/>
          <w:caps w:val="0"/>
          <w:color w:val="auto"/>
          <w:spacing w:val="0"/>
          <w:sz w:val="32"/>
          <w:szCs w:val="32"/>
          <w:highlight w:val="none"/>
          <w:lang w:val="en-US" w:eastAsia="zh-CN"/>
        </w:rPr>
        <w:t>0</w:t>
      </w:r>
      <w:r>
        <w:rPr>
          <w:rFonts w:hint="eastAsia" w:ascii="仿宋_GB2312" w:hAnsi="仿宋_GB2312" w:eastAsia="仿宋_GB2312" w:cs="仿宋_GB2312"/>
          <w:i w:val="0"/>
          <w:iCs w:val="0"/>
          <w:caps w:val="0"/>
          <w:color w:val="auto"/>
          <w:spacing w:val="0"/>
          <w:sz w:val="32"/>
          <w:szCs w:val="32"/>
          <w:highlight w:val="none"/>
        </w:rPr>
        <w:t>批</w:t>
      </w:r>
      <w:r>
        <w:rPr>
          <w:rFonts w:hint="eastAsia" w:ascii="仿宋_GB2312" w:hAnsi="仿宋_GB2312" w:eastAsia="仿宋_GB2312" w:cs="仿宋_GB2312"/>
          <w:i w:val="0"/>
          <w:iCs w:val="0"/>
          <w:caps w:val="0"/>
          <w:color w:val="auto"/>
          <w:spacing w:val="0"/>
          <w:sz w:val="32"/>
          <w:szCs w:val="32"/>
          <w:highlight w:val="none"/>
          <w:lang w:val="en-US" w:eastAsia="zh-CN"/>
        </w:rPr>
        <w:t>次0</w:t>
      </w:r>
      <w:r>
        <w:rPr>
          <w:rFonts w:hint="eastAsia" w:ascii="仿宋_GB2312" w:hAnsi="仿宋_GB2312" w:eastAsia="仿宋_GB2312" w:cs="仿宋_GB2312"/>
          <w:i w:val="0"/>
          <w:iCs w:val="0"/>
          <w:caps w:val="0"/>
          <w:color w:val="auto"/>
          <w:spacing w:val="0"/>
          <w:sz w:val="32"/>
          <w:szCs w:val="32"/>
          <w:highlight w:val="none"/>
        </w:rPr>
        <w:t>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cs="Times New Roman"/>
          <w:sz w:val="32"/>
          <w:szCs w:val="32"/>
          <w:highlight w:val="none"/>
        </w:rPr>
      </w:pPr>
      <w:r>
        <w:rPr>
          <w:rFonts w:hint="eastAsia" w:ascii="仿宋_GB2312" w:hAnsi="黑体" w:eastAsia="仿宋_GB2312"/>
          <w:color w:val="auto"/>
          <w:sz w:val="32"/>
          <w:szCs w:val="32"/>
          <w:highlight w:val="none"/>
          <w:u w:val="none"/>
        </w:rPr>
        <w:t>（二）</w:t>
      </w:r>
      <w:r>
        <w:rPr>
          <w:rFonts w:hint="eastAsia" w:ascii="仿宋_GB2312" w:hAnsi="仿宋_GB2312" w:eastAsia="仿宋_GB2312" w:cs="仿宋_GB2312"/>
          <w:color w:val="auto"/>
          <w:sz w:val="32"/>
          <w:szCs w:val="32"/>
          <w:highlight w:val="none"/>
          <w:lang w:eastAsia="zh-CN"/>
        </w:rPr>
        <w:t>海南省旅游教育培训中心</w:t>
      </w:r>
      <w:r>
        <w:rPr>
          <w:rFonts w:hint="eastAsia" w:ascii="仿宋_GB2312" w:hAnsi="仿宋_GB2312" w:eastAsia="仿宋_GB2312" w:cs="仿宋_GB2312"/>
          <w:color w:val="auto"/>
          <w:sz w:val="32"/>
          <w:szCs w:val="32"/>
          <w:highlight w:val="none"/>
          <w:lang w:val="en-US" w:eastAsia="zh-CN"/>
        </w:rPr>
        <w:t>2023</w:t>
      </w:r>
      <w:r>
        <w:rPr>
          <w:rFonts w:hint="eastAsia" w:ascii="仿宋_GB2312" w:hAnsi="仿宋_GB2312" w:eastAsia="仿宋_GB2312" w:cs="仿宋_GB2312"/>
          <w:color w:val="auto"/>
          <w:sz w:val="32"/>
          <w:szCs w:val="32"/>
          <w:highlight w:val="none"/>
        </w:rPr>
        <w:t>年</w:t>
      </w:r>
      <w:r>
        <w:rPr>
          <w:rFonts w:hint="eastAsia" w:ascii="仿宋_GB2312" w:hAnsi="黑体" w:eastAsia="仿宋_GB2312"/>
          <w:color w:val="auto"/>
          <w:sz w:val="32"/>
          <w:szCs w:val="32"/>
          <w:highlight w:val="none"/>
          <w:u w:val="none"/>
        </w:rPr>
        <w:t>政府性基金预算“三公”经费预算数为</w:t>
      </w:r>
      <w:r>
        <w:rPr>
          <w:rFonts w:hint="eastAsia" w:ascii="仿宋_GB2312" w:hAnsi="黑体" w:eastAsia="仿宋_GB2312" w:cs="仿宋_GB2312"/>
          <w:color w:val="auto"/>
          <w:sz w:val="32"/>
          <w:szCs w:val="32"/>
          <w:highlight w:val="none"/>
          <w:u w:val="none"/>
          <w:lang w:val="en-US" w:eastAsia="zh-CN"/>
        </w:rPr>
        <w:t>0</w:t>
      </w:r>
      <w:r>
        <w:rPr>
          <w:rFonts w:hint="eastAsia" w:ascii="仿宋_GB2312" w:hAnsi="黑体" w:eastAsia="仿宋_GB2312"/>
          <w:color w:val="auto"/>
          <w:sz w:val="32"/>
          <w:szCs w:val="32"/>
          <w:highlight w:val="none"/>
          <w:u w:val="none"/>
        </w:rPr>
        <w:t>万元</w:t>
      </w:r>
      <w:r>
        <w:rPr>
          <w:rFonts w:hint="eastAsia" w:ascii="仿宋_GB2312" w:hAnsi="仿宋_GB2312" w:eastAsia="仿宋_GB2312" w:cs="仿宋_GB2312"/>
          <w:i w:val="0"/>
          <w:iCs w:val="0"/>
          <w:caps w:val="0"/>
          <w:color w:val="auto"/>
          <w:spacing w:val="0"/>
          <w:sz w:val="32"/>
          <w:szCs w:val="32"/>
          <w:highlight w:val="none"/>
        </w:rPr>
        <w:t>。</w:t>
      </w:r>
      <w:r>
        <w:rPr>
          <w:rFonts w:hint="eastAsia" w:ascii="仿宋_GB2312" w:hAnsi="黑体" w:eastAsia="仿宋_GB2312"/>
          <w:sz w:val="32"/>
          <w:szCs w:val="32"/>
          <w:highlight w:val="none"/>
        </w:rPr>
        <w:t>其中：</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i w:val="0"/>
          <w:iCs w:val="0"/>
          <w:caps w:val="0"/>
          <w:color w:val="auto"/>
          <w:spacing w:val="0"/>
          <w:sz w:val="32"/>
          <w:szCs w:val="32"/>
          <w:highlight w:val="none"/>
          <w:lang w:eastAsia="zh-CN"/>
        </w:rPr>
      </w:pPr>
      <w:r>
        <w:rPr>
          <w:rFonts w:ascii="Times New Roman" w:hAnsi="Times New Roman" w:eastAsia="仿宋_GB2312" w:cs="Times New Roman"/>
          <w:sz w:val="32"/>
          <w:highlight w:val="none"/>
          <w:shd w:val="clear" w:color="auto" w:fill="FFFFFF"/>
        </w:rPr>
        <w:t>因公出国（境）经费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r>
        <w:rPr>
          <w:rFonts w:ascii="Times New Roman" w:hAnsi="Times New Roman" w:eastAsia="仿宋_GB2312" w:cs="Times New Roman"/>
          <w:sz w:val="32"/>
          <w:highlight w:val="none"/>
          <w:shd w:val="clear" w:color="auto" w:fill="FFFFFF"/>
        </w:rPr>
        <w:t>，与</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年预算持平</w:t>
      </w:r>
      <w:r>
        <w:rPr>
          <w:rFonts w:hint="eastAsia" w:ascii="Times New Roman" w:hAnsi="Times New Roman" w:eastAsia="仿宋_GB2312" w:cs="Times New Roman"/>
          <w:sz w:val="32"/>
          <w:highlight w:val="none"/>
          <w:shd w:val="clear" w:color="auto" w:fill="FFFFFF"/>
          <w:lang w:eastAsia="zh-CN"/>
        </w:rPr>
        <w:t>；</w:t>
      </w:r>
      <w:r>
        <w:rPr>
          <w:rFonts w:ascii="Times New Roman" w:hAnsi="Times New Roman" w:eastAsia="仿宋_GB2312" w:cs="Times New Roman"/>
          <w:sz w:val="32"/>
          <w:highlight w:val="none"/>
          <w:shd w:val="clear" w:color="auto" w:fill="FFFFFF"/>
        </w:rPr>
        <w:t>公务用车购置及运行费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万元（其中，</w:t>
      </w:r>
      <w:r>
        <w:rPr>
          <w:rFonts w:ascii="Times New Roman" w:hAnsi="Times New Roman" w:eastAsia="仿宋_GB2312" w:cs="Times New Roman"/>
          <w:sz w:val="32"/>
          <w:highlight w:val="none"/>
          <w:shd w:val="clear" w:color="auto" w:fill="FFFFFF"/>
        </w:rPr>
        <w:t>公务用车购置</w:t>
      </w:r>
      <w:r>
        <w:rPr>
          <w:rFonts w:hint="eastAsia" w:ascii="Times New Roman" w:hAnsi="Times New Roman" w:eastAsia="仿宋_GB2312" w:cs="Times New Roman"/>
          <w:sz w:val="32"/>
          <w:highlight w:val="none"/>
          <w:shd w:val="clear" w:color="auto" w:fill="FFFFFF"/>
        </w:rPr>
        <w:t>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r>
        <w:rPr>
          <w:rFonts w:hint="eastAsia" w:ascii="Times New Roman" w:hAnsi="Times New Roman" w:eastAsia="仿宋_GB2312" w:cs="Times New Roman"/>
          <w:sz w:val="32"/>
          <w:highlight w:val="none"/>
          <w:shd w:val="clear" w:color="auto" w:fill="FFFFFF"/>
        </w:rPr>
        <w:t>，公务用车</w:t>
      </w:r>
      <w:r>
        <w:rPr>
          <w:rFonts w:ascii="Times New Roman" w:hAnsi="Times New Roman" w:eastAsia="仿宋_GB2312" w:cs="Times New Roman"/>
          <w:sz w:val="32"/>
          <w:highlight w:val="none"/>
          <w:shd w:val="clear" w:color="auto" w:fill="FFFFFF"/>
        </w:rPr>
        <w:t>运行费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r>
        <w:rPr>
          <w:rFonts w:ascii="Times New Roman" w:hAnsi="Times New Roman" w:eastAsia="仿宋_GB2312" w:cs="Times New Roman"/>
          <w:sz w:val="32"/>
          <w:highlight w:val="none"/>
          <w:shd w:val="clear" w:color="auto" w:fill="FFFFFF"/>
        </w:rPr>
        <w:t>，与</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年预算持平。</w:t>
      </w:r>
      <w:r>
        <w:rPr>
          <w:rFonts w:hint="eastAsia" w:ascii="Times New Roman" w:hAnsi="Times New Roman" w:eastAsia="仿宋_GB2312" w:cs="Times New Roman"/>
          <w:color w:val="auto"/>
          <w:sz w:val="32"/>
          <w:highlight w:val="none"/>
          <w:shd w:val="clear" w:color="auto" w:fill="FFFFFF"/>
        </w:rPr>
        <w:t>公务车保有量</w:t>
      </w:r>
      <w:r>
        <w:rPr>
          <w:rFonts w:hint="eastAsia" w:ascii="仿宋_GB2312" w:hAnsi="黑体" w:eastAsia="仿宋_GB2312" w:cs="仿宋_GB2312"/>
          <w:color w:val="auto"/>
          <w:sz w:val="32"/>
          <w:szCs w:val="32"/>
          <w:highlight w:val="none"/>
          <w:lang w:val="en-US" w:eastAsia="zh-CN"/>
        </w:rPr>
        <w:t>0</w:t>
      </w:r>
      <w:r>
        <w:rPr>
          <w:rFonts w:hint="eastAsia" w:ascii="仿宋_GB2312" w:hAnsi="黑体" w:eastAsia="仿宋_GB2312" w:cs="仿宋_GB2312"/>
          <w:color w:val="auto"/>
          <w:sz w:val="32"/>
          <w:szCs w:val="32"/>
          <w:highlight w:val="none"/>
        </w:rPr>
        <w:t>辆</w:t>
      </w:r>
      <w:r>
        <w:rPr>
          <w:rFonts w:hint="eastAsia" w:ascii="仿宋_GB2312" w:hAnsi="黑体" w:eastAsia="仿宋_GB2312" w:cs="仿宋_GB2312"/>
          <w:sz w:val="32"/>
          <w:szCs w:val="32"/>
          <w:highlight w:val="none"/>
        </w:rPr>
        <w:t>，计划购置</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w:t>
      </w:r>
      <w:r>
        <w:rPr>
          <w:rFonts w:hint="eastAsia" w:ascii="Times New Roman" w:hAnsi="Times New Roman" w:eastAsia="仿宋_GB2312" w:cs="Times New Roman"/>
          <w:sz w:val="32"/>
          <w:highlight w:val="none"/>
          <w:shd w:val="clear" w:color="auto" w:fill="FFFFFF"/>
        </w:rPr>
        <w:t>；</w:t>
      </w:r>
      <w:r>
        <w:rPr>
          <w:rFonts w:ascii="仿宋_GB2312" w:hAnsi="黑体" w:eastAsia="仿宋_GB2312" w:cs="Times New Roman"/>
          <w:sz w:val="32"/>
          <w:szCs w:val="32"/>
          <w:highlight w:val="none"/>
        </w:rPr>
        <w:t>公务接待费</w:t>
      </w:r>
      <w:r>
        <w:rPr>
          <w:rFonts w:hint="eastAsia" w:ascii="仿宋_GB2312" w:hAnsi="黑体" w:eastAsia="仿宋_GB2312" w:cs="仿宋_GB2312"/>
          <w:sz w:val="32"/>
          <w:szCs w:val="32"/>
          <w:highlight w:val="none"/>
          <w:lang w:val="en-US" w:eastAsia="zh-CN"/>
        </w:rPr>
        <w:t>0</w:t>
      </w:r>
      <w:r>
        <w:rPr>
          <w:rFonts w:ascii="Times New Roman" w:hAnsi="Times New Roman" w:eastAsia="仿宋_GB2312" w:cs="Times New Roman"/>
          <w:sz w:val="32"/>
          <w:highlight w:val="none"/>
          <w:shd w:val="clear" w:color="auto" w:fill="FFFFFF"/>
        </w:rPr>
        <w:t>万元，与</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年预算持平</w:t>
      </w:r>
      <w:r>
        <w:rPr>
          <w:rFonts w:hint="eastAsia" w:ascii="Times New Roman" w:hAnsi="Times New Roman" w:eastAsia="仿宋_GB2312" w:cs="Times New Roman"/>
          <w:sz w:val="32"/>
          <w:highlight w:val="none"/>
          <w:shd w:val="clear" w:color="auto" w:fill="FFFFFF"/>
        </w:rPr>
        <w:t>，计划接待</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人</w:t>
      </w:r>
      <w:r>
        <w:rPr>
          <w:rFonts w:ascii="Times New Roman" w:hAnsi="Times New Roman" w:eastAsia="仿宋_GB2312" w:cs="Times New Roman"/>
          <w:sz w:val="32"/>
          <w:highlight w:val="none"/>
          <w:shd w:val="clear" w:color="auto" w:fill="FFFFFF"/>
        </w:rPr>
        <w:t>。</w:t>
      </w:r>
      <w:bookmarkStart w:id="0" w:name="_GoBack"/>
      <w:bookmarkEnd w:id="0"/>
    </w:p>
    <w:p>
      <w:pPr>
        <w:numPr>
          <w:ilvl w:val="0"/>
          <w:numId w:val="4"/>
        </w:numPr>
        <w:ind w:firstLine="640"/>
        <w:rPr>
          <w:rFonts w:hint="eastAsia" w:ascii="黑体" w:hAnsi="黑体" w:eastAsia="黑体" w:cs="Times New Roman"/>
          <w:color w:val="auto"/>
          <w:sz w:val="32"/>
          <w:highlight w:val="none"/>
          <w:shd w:val="clear" w:color="auto" w:fill="FFFFFF"/>
        </w:rPr>
      </w:pPr>
      <w:r>
        <w:rPr>
          <w:rFonts w:hint="eastAsia" w:ascii="黑体" w:hAnsi="黑体" w:eastAsia="黑体"/>
          <w:color w:val="auto"/>
          <w:sz w:val="32"/>
          <w:szCs w:val="32"/>
          <w:highlight w:val="none"/>
        </w:rPr>
        <w:t>关于</w:t>
      </w:r>
      <w:r>
        <w:rPr>
          <w:rFonts w:hint="eastAsia" w:ascii="黑体" w:hAnsi="黑体" w:eastAsia="黑体" w:cs="黑体"/>
          <w:color w:val="auto"/>
          <w:sz w:val="32"/>
          <w:szCs w:val="32"/>
          <w:highlight w:val="none"/>
          <w:lang w:eastAsia="zh-CN"/>
        </w:rPr>
        <w:t>海南省旅游教育培训中心</w:t>
      </w:r>
      <w:r>
        <w:rPr>
          <w:rFonts w:hint="eastAsia" w:ascii="黑体" w:hAnsi="黑体" w:eastAsia="黑体" w:cs="黑体"/>
          <w:color w:val="auto"/>
          <w:sz w:val="32"/>
          <w:szCs w:val="32"/>
          <w:highlight w:val="none"/>
          <w:lang w:val="en-US" w:eastAsia="zh-CN"/>
        </w:rPr>
        <w:t>2023</w:t>
      </w:r>
      <w:r>
        <w:rPr>
          <w:rFonts w:hint="eastAsia" w:ascii="黑体" w:hAnsi="黑体" w:eastAsia="黑体"/>
          <w:color w:val="auto"/>
          <w:sz w:val="32"/>
          <w:szCs w:val="32"/>
          <w:highlight w:val="none"/>
        </w:rPr>
        <w:t>年</w:t>
      </w:r>
      <w:r>
        <w:rPr>
          <w:rFonts w:hint="eastAsia" w:ascii="黑体" w:hAnsi="黑体" w:eastAsia="黑体" w:cs="Times New Roman"/>
          <w:color w:val="auto"/>
          <w:sz w:val="32"/>
          <w:highlight w:val="none"/>
          <w:shd w:val="clear" w:color="auto" w:fill="FFFFFF"/>
        </w:rPr>
        <w:t>政府性基金预算当年拨款情况说明</w:t>
      </w:r>
    </w:p>
    <w:p>
      <w:pPr>
        <w:ind w:firstLine="640"/>
        <w:jc w:val="left"/>
        <w:rPr>
          <w:rFonts w:ascii="楷体" w:hAnsi="楷体" w:eastAsia="楷体"/>
          <w:color w:val="auto"/>
          <w:sz w:val="32"/>
          <w:szCs w:val="32"/>
          <w:highlight w:val="none"/>
          <w:u w:val="none"/>
        </w:rPr>
      </w:pPr>
      <w:r>
        <w:rPr>
          <w:rFonts w:hint="eastAsia" w:ascii="楷体" w:hAnsi="楷体" w:eastAsia="楷体"/>
          <w:color w:val="auto"/>
          <w:sz w:val="32"/>
          <w:szCs w:val="32"/>
          <w:highlight w:val="none"/>
          <w:u w:val="none"/>
        </w:rPr>
        <w:t>（一）政府性基金预算当年规模变化情况</w:t>
      </w:r>
    </w:p>
    <w:p>
      <w:pPr>
        <w:ind w:firstLine="800" w:firstLineChars="25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无此类情况</w:t>
      </w:r>
    </w:p>
    <w:p>
      <w:pPr>
        <w:ind w:firstLine="640"/>
        <w:jc w:val="left"/>
        <w:rPr>
          <w:rFonts w:ascii="楷体" w:hAnsi="楷体" w:eastAsia="楷体"/>
          <w:color w:val="auto"/>
          <w:sz w:val="32"/>
          <w:szCs w:val="32"/>
          <w:highlight w:val="none"/>
          <w:u w:val="none"/>
        </w:rPr>
      </w:pPr>
      <w:r>
        <w:rPr>
          <w:rFonts w:hint="eastAsia" w:ascii="楷体" w:hAnsi="楷体" w:eastAsia="楷体"/>
          <w:color w:val="auto"/>
          <w:sz w:val="32"/>
          <w:szCs w:val="32"/>
          <w:highlight w:val="none"/>
          <w:u w:val="none"/>
        </w:rPr>
        <w:t>（二）政府性基金预算当年拨款结构情况</w:t>
      </w:r>
    </w:p>
    <w:p>
      <w:pPr>
        <w:ind w:firstLine="800" w:firstLineChars="25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无此类情况</w:t>
      </w:r>
    </w:p>
    <w:p>
      <w:pPr>
        <w:ind w:firstLine="640"/>
        <w:jc w:val="left"/>
        <w:rPr>
          <w:rFonts w:ascii="楷体" w:hAnsi="楷体" w:eastAsia="楷体"/>
          <w:color w:val="auto"/>
          <w:sz w:val="32"/>
          <w:szCs w:val="32"/>
          <w:highlight w:val="none"/>
          <w:u w:val="none"/>
        </w:rPr>
      </w:pPr>
      <w:r>
        <w:rPr>
          <w:rFonts w:hint="eastAsia" w:ascii="楷体" w:hAnsi="楷体" w:eastAsia="楷体"/>
          <w:color w:val="auto"/>
          <w:sz w:val="32"/>
          <w:szCs w:val="32"/>
          <w:highlight w:val="none"/>
          <w:u w:val="none"/>
        </w:rPr>
        <w:t>（三）政府性基金预算当年拨款具体使用情况</w:t>
      </w:r>
    </w:p>
    <w:p>
      <w:pPr>
        <w:ind w:firstLine="800" w:firstLineChars="250"/>
        <w:rPr>
          <w:rFonts w:hint="eastAsia" w:ascii="仿宋_GB2312" w:hAnsi="仿宋_GB2312" w:eastAsia="仿宋_GB2312" w:cs="仿宋_GB2312"/>
          <w:color w:val="auto"/>
          <w:sz w:val="32"/>
          <w:highlight w:val="none"/>
          <w:shd w:val="clear" w:color="auto" w:fill="FFFFFF"/>
          <w:lang w:val="en-US" w:eastAsia="zh-CN"/>
        </w:rPr>
      </w:pPr>
      <w:r>
        <w:rPr>
          <w:rFonts w:hint="eastAsia" w:ascii="仿宋_GB2312" w:hAnsi="仿宋_GB2312" w:eastAsia="仿宋_GB2312" w:cs="仿宋_GB2312"/>
          <w:color w:val="auto"/>
          <w:sz w:val="32"/>
          <w:szCs w:val="32"/>
          <w:highlight w:val="none"/>
          <w:lang w:eastAsia="zh-CN"/>
        </w:rPr>
        <w:t>无此类情况</w:t>
      </w:r>
    </w:p>
    <w:p>
      <w:pPr>
        <w:ind w:firstLine="640" w:firstLineChars="200"/>
        <w:rPr>
          <w:rFonts w:hint="eastAsia" w:ascii="黑体" w:hAnsi="黑体" w:eastAsia="黑体" w:cs="黑体"/>
          <w:color w:val="auto"/>
          <w:sz w:val="32"/>
          <w:highlight w:val="none"/>
          <w:shd w:val="clear" w:color="auto" w:fill="FFFFFF"/>
        </w:rPr>
      </w:pPr>
      <w:r>
        <w:rPr>
          <w:rFonts w:hint="eastAsia" w:ascii="黑体" w:hAnsi="黑体" w:eastAsia="黑体" w:cs="Times New Roman"/>
          <w:color w:val="auto"/>
          <w:sz w:val="32"/>
          <w:highlight w:val="none"/>
          <w:shd w:val="clear" w:color="auto" w:fill="FFFFFF"/>
          <w:lang w:eastAsia="zh-CN"/>
        </w:rPr>
        <w:t>六</w:t>
      </w:r>
      <w:r>
        <w:rPr>
          <w:rFonts w:hint="eastAsia" w:ascii="黑体" w:hAnsi="黑体" w:eastAsia="黑体" w:cs="Times New Roman"/>
          <w:color w:val="auto"/>
          <w:sz w:val="32"/>
          <w:highlight w:val="none"/>
          <w:shd w:val="clear" w:color="auto" w:fill="FFFFFF"/>
        </w:rPr>
        <w:t>、</w:t>
      </w:r>
      <w:r>
        <w:rPr>
          <w:rFonts w:hint="eastAsia" w:ascii="黑体" w:hAnsi="黑体" w:eastAsia="黑体" w:cs="黑体"/>
          <w:color w:val="auto"/>
          <w:sz w:val="32"/>
          <w:highlight w:val="none"/>
          <w:shd w:val="clear" w:color="auto" w:fill="FFFFFF"/>
        </w:rPr>
        <w:t>关于</w:t>
      </w:r>
      <w:r>
        <w:rPr>
          <w:rFonts w:hint="eastAsia" w:ascii="黑体" w:hAnsi="黑体" w:eastAsia="黑体" w:cs="黑体"/>
          <w:color w:val="auto"/>
          <w:sz w:val="32"/>
          <w:szCs w:val="32"/>
          <w:highlight w:val="none"/>
          <w:lang w:eastAsia="zh-CN"/>
        </w:rPr>
        <w:t>海南省旅游教育培训中心</w:t>
      </w:r>
      <w:r>
        <w:rPr>
          <w:rFonts w:hint="eastAsia" w:ascii="黑体" w:hAnsi="黑体" w:eastAsia="黑体" w:cs="黑体"/>
          <w:color w:val="auto"/>
          <w:sz w:val="32"/>
          <w:szCs w:val="32"/>
          <w:highlight w:val="none"/>
          <w:lang w:val="en-US" w:eastAsia="zh-CN"/>
        </w:rPr>
        <w:t>2023</w:t>
      </w:r>
      <w:r>
        <w:rPr>
          <w:rFonts w:hint="eastAsia" w:ascii="黑体" w:hAnsi="黑体" w:eastAsia="黑体" w:cs="黑体"/>
          <w:color w:val="auto"/>
          <w:sz w:val="32"/>
          <w:highlight w:val="none"/>
          <w:shd w:val="clear" w:color="auto" w:fill="FFFFFF"/>
        </w:rPr>
        <w:t>年收支预算情况的总体说明</w:t>
      </w:r>
    </w:p>
    <w:p>
      <w:pPr>
        <w:ind w:firstLine="640" w:firstLineChars="200"/>
        <w:rPr>
          <w:rFonts w:ascii="仿宋_GB2312" w:hAnsi="黑体" w:eastAsia="仿宋_GB2312"/>
          <w:color w:val="auto"/>
          <w:sz w:val="32"/>
          <w:szCs w:val="32"/>
          <w:highlight w:val="none"/>
        </w:rPr>
      </w:pPr>
      <w:r>
        <w:rPr>
          <w:rFonts w:hint="eastAsia" w:ascii="仿宋_GB2312" w:hAnsi="黑体" w:eastAsia="仿宋_GB2312" w:cs="仿宋_GB2312"/>
          <w:color w:val="auto"/>
          <w:sz w:val="32"/>
          <w:szCs w:val="32"/>
          <w:highlight w:val="none"/>
        </w:rPr>
        <w:t>按照综合预算原则，</w:t>
      </w:r>
      <w:r>
        <w:rPr>
          <w:rFonts w:hint="eastAsia" w:ascii="仿宋_GB2312" w:hAnsi="黑体" w:eastAsia="仿宋_GB2312" w:cs="仿宋_GB2312"/>
          <w:color w:val="auto"/>
          <w:sz w:val="32"/>
          <w:szCs w:val="32"/>
          <w:highlight w:val="none"/>
          <w:lang w:eastAsia="zh-CN"/>
        </w:rPr>
        <w:t>海南省旅游教育培训中心</w:t>
      </w:r>
      <w:r>
        <w:rPr>
          <w:rFonts w:hint="eastAsia" w:ascii="仿宋_GB2312" w:hAnsi="黑体" w:eastAsia="仿宋_GB2312" w:cs="仿宋_GB2312"/>
          <w:color w:val="auto"/>
          <w:sz w:val="32"/>
          <w:szCs w:val="32"/>
          <w:highlight w:val="none"/>
        </w:rPr>
        <w:t>所有收入和支出均纳入部门预算管理。收入包括：一般公共预算收入、</w:t>
      </w:r>
      <w:r>
        <w:rPr>
          <w:rFonts w:hint="eastAsia" w:ascii="仿宋_GB2312" w:hAnsi="黑体" w:eastAsia="仿宋_GB2312" w:cs="仿宋_GB2312"/>
          <w:color w:val="auto"/>
          <w:sz w:val="32"/>
          <w:szCs w:val="32"/>
          <w:highlight w:val="none"/>
          <w:lang w:eastAsia="zh-CN"/>
        </w:rPr>
        <w:t>事业单位经营</w:t>
      </w:r>
      <w:r>
        <w:rPr>
          <w:rFonts w:hint="eastAsia" w:ascii="仿宋_GB2312" w:hAnsi="黑体" w:eastAsia="仿宋_GB2312" w:cs="仿宋_GB2312"/>
          <w:color w:val="auto"/>
          <w:sz w:val="32"/>
          <w:szCs w:val="32"/>
          <w:highlight w:val="none"/>
        </w:rPr>
        <w:t>收入</w:t>
      </w:r>
      <w:r>
        <w:rPr>
          <w:rFonts w:hint="eastAsia" w:ascii="仿宋_GB2312" w:hAnsi="黑体" w:eastAsia="仿宋_GB2312" w:cs="仿宋_GB2312"/>
          <w:color w:val="auto"/>
          <w:sz w:val="32"/>
          <w:szCs w:val="32"/>
          <w:highlight w:val="none"/>
          <w:lang w:eastAsia="zh-CN"/>
        </w:rPr>
        <w:t>；</w:t>
      </w:r>
      <w:r>
        <w:rPr>
          <w:rFonts w:hint="eastAsia" w:ascii="仿宋_GB2312" w:hAnsi="黑体" w:eastAsia="仿宋_GB2312"/>
          <w:color w:val="auto"/>
          <w:sz w:val="32"/>
          <w:szCs w:val="32"/>
          <w:highlight w:val="none"/>
        </w:rPr>
        <w:t>支出包括：文化旅游体育与传媒支出。</w:t>
      </w:r>
      <w:r>
        <w:rPr>
          <w:rFonts w:hint="eastAsia" w:ascii="仿宋_GB2312" w:hAnsi="黑体" w:eastAsia="仿宋_GB2312"/>
          <w:color w:val="auto"/>
          <w:sz w:val="32"/>
          <w:szCs w:val="32"/>
          <w:highlight w:val="none"/>
          <w:lang w:eastAsia="zh-CN"/>
        </w:rPr>
        <w:t>海南省旅游教育培训中心</w:t>
      </w:r>
      <w:r>
        <w:rPr>
          <w:rFonts w:hint="eastAsia" w:ascii="仿宋_GB2312" w:hAnsi="黑体" w:eastAsia="仿宋_GB2312" w:cs="仿宋_GB2312"/>
          <w:color w:val="auto"/>
          <w:sz w:val="32"/>
          <w:szCs w:val="32"/>
          <w:highlight w:val="none"/>
          <w:lang w:val="en-US" w:eastAsia="zh-CN"/>
        </w:rPr>
        <w:t>2023</w:t>
      </w:r>
      <w:r>
        <w:rPr>
          <w:rFonts w:hint="eastAsia" w:ascii="仿宋_GB2312" w:hAnsi="黑体" w:eastAsia="仿宋_GB2312"/>
          <w:color w:val="auto"/>
          <w:sz w:val="32"/>
          <w:szCs w:val="32"/>
          <w:highlight w:val="none"/>
        </w:rPr>
        <w:t>年收支总预算</w:t>
      </w:r>
      <w:r>
        <w:rPr>
          <w:rFonts w:hint="eastAsia" w:ascii="仿宋_GB2312" w:hAnsi="黑体" w:eastAsia="仿宋_GB2312" w:cs="仿宋_GB2312"/>
          <w:color w:val="auto"/>
          <w:sz w:val="32"/>
          <w:szCs w:val="32"/>
          <w:highlight w:val="none"/>
          <w:lang w:val="en-US" w:eastAsia="zh-CN"/>
        </w:rPr>
        <w:t>220</w:t>
      </w:r>
      <w:r>
        <w:rPr>
          <w:rFonts w:hint="eastAsia" w:ascii="仿宋_GB2312" w:hAnsi="黑体" w:eastAsia="仿宋_GB2312"/>
          <w:color w:val="auto"/>
          <w:sz w:val="32"/>
          <w:szCs w:val="32"/>
          <w:highlight w:val="none"/>
        </w:rPr>
        <w:t>万元。</w:t>
      </w:r>
    </w:p>
    <w:p>
      <w:pPr>
        <w:ind w:firstLine="640" w:firstLineChars="200"/>
        <w:rPr>
          <w:rFonts w:hint="eastAsia" w:ascii="黑体" w:hAnsi="黑体" w:eastAsia="黑体" w:cs="黑体"/>
          <w:color w:val="auto"/>
          <w:sz w:val="32"/>
          <w:highlight w:val="none"/>
          <w:shd w:val="clear" w:color="auto" w:fill="FFFFFF"/>
        </w:rPr>
      </w:pPr>
      <w:r>
        <w:rPr>
          <w:rFonts w:hint="eastAsia" w:ascii="黑体" w:hAnsi="黑体" w:eastAsia="黑体" w:cs="Times New Roman"/>
          <w:color w:val="auto"/>
          <w:sz w:val="32"/>
          <w:highlight w:val="none"/>
          <w:shd w:val="clear" w:color="auto" w:fill="FFFFFF"/>
          <w:lang w:eastAsia="zh-CN"/>
        </w:rPr>
        <w:t>七</w:t>
      </w:r>
      <w:r>
        <w:rPr>
          <w:rFonts w:hint="eastAsia" w:ascii="黑体" w:hAnsi="黑体" w:eastAsia="黑体" w:cs="Times New Roman"/>
          <w:color w:val="auto"/>
          <w:sz w:val="32"/>
          <w:highlight w:val="none"/>
          <w:shd w:val="clear" w:color="auto" w:fill="FFFFFF"/>
        </w:rPr>
        <w:t>、</w:t>
      </w:r>
      <w:r>
        <w:rPr>
          <w:rFonts w:hint="eastAsia" w:ascii="黑体" w:hAnsi="黑体" w:eastAsia="黑体" w:cs="黑体"/>
          <w:color w:val="auto"/>
          <w:sz w:val="32"/>
          <w:highlight w:val="none"/>
          <w:shd w:val="clear" w:color="auto" w:fill="FFFFFF"/>
        </w:rPr>
        <w:t>关于</w:t>
      </w:r>
      <w:r>
        <w:rPr>
          <w:rFonts w:hint="eastAsia" w:ascii="黑体" w:hAnsi="黑体" w:eastAsia="黑体" w:cs="黑体"/>
          <w:color w:val="auto"/>
          <w:sz w:val="32"/>
          <w:szCs w:val="32"/>
          <w:highlight w:val="none"/>
          <w:lang w:eastAsia="zh-CN"/>
        </w:rPr>
        <w:t>海南省旅游教育培训中心</w:t>
      </w:r>
      <w:r>
        <w:rPr>
          <w:rFonts w:hint="eastAsia" w:ascii="黑体" w:hAnsi="黑体" w:eastAsia="黑体" w:cs="黑体"/>
          <w:color w:val="auto"/>
          <w:sz w:val="32"/>
          <w:szCs w:val="32"/>
          <w:highlight w:val="none"/>
          <w:lang w:val="en-US" w:eastAsia="zh-CN"/>
        </w:rPr>
        <w:t>2023</w:t>
      </w:r>
      <w:r>
        <w:rPr>
          <w:rFonts w:hint="eastAsia" w:ascii="黑体" w:hAnsi="黑体" w:eastAsia="黑体" w:cs="黑体"/>
          <w:color w:val="auto"/>
          <w:sz w:val="32"/>
          <w:highlight w:val="none"/>
          <w:shd w:val="clear" w:color="auto" w:fill="FFFFFF"/>
        </w:rPr>
        <w:t>年收入预算情况说明</w:t>
      </w:r>
    </w:p>
    <w:p>
      <w:pPr>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海南省旅游教育培训中心</w:t>
      </w:r>
      <w:r>
        <w:rPr>
          <w:rFonts w:hint="eastAsia" w:ascii="仿宋_GB2312" w:hAnsi="仿宋_GB2312" w:eastAsia="仿宋_GB2312" w:cs="仿宋_GB2312"/>
          <w:color w:val="auto"/>
          <w:sz w:val="32"/>
          <w:szCs w:val="32"/>
          <w:highlight w:val="none"/>
          <w:lang w:val="en-US" w:eastAsia="zh-CN"/>
        </w:rPr>
        <w:t>2023</w:t>
      </w:r>
      <w:r>
        <w:rPr>
          <w:rFonts w:hint="eastAsia" w:ascii="仿宋_GB2312" w:hAnsi="仿宋_GB2312" w:eastAsia="仿宋_GB2312" w:cs="仿宋_GB2312"/>
          <w:color w:val="auto"/>
          <w:sz w:val="32"/>
          <w:szCs w:val="32"/>
          <w:highlight w:val="none"/>
        </w:rPr>
        <w:t>年收入预算</w:t>
      </w:r>
      <w:r>
        <w:rPr>
          <w:rFonts w:hint="eastAsia" w:ascii="仿宋_GB2312" w:hAnsi="仿宋_GB2312" w:eastAsia="仿宋_GB2312" w:cs="仿宋_GB2312"/>
          <w:color w:val="auto"/>
          <w:sz w:val="32"/>
          <w:szCs w:val="32"/>
          <w:highlight w:val="none"/>
          <w:lang w:val="en-US" w:eastAsia="zh-CN"/>
        </w:rPr>
        <w:t>220</w:t>
      </w:r>
      <w:r>
        <w:rPr>
          <w:rFonts w:hint="eastAsia" w:ascii="仿宋_GB2312" w:hAnsi="仿宋_GB2312" w:eastAsia="仿宋_GB2312" w:cs="仿宋_GB2312"/>
          <w:color w:val="auto"/>
          <w:sz w:val="32"/>
          <w:szCs w:val="32"/>
          <w:highlight w:val="none"/>
        </w:rPr>
        <w:t>万元，其中：</w:t>
      </w:r>
      <w:r>
        <w:rPr>
          <w:rFonts w:hint="eastAsia" w:ascii="仿宋_GB2312" w:hAnsi="黑体" w:eastAsia="仿宋_GB2312"/>
          <w:color w:val="auto"/>
          <w:sz w:val="32"/>
          <w:szCs w:val="32"/>
          <w:highlight w:val="none"/>
          <w:u w:val="none"/>
        </w:rPr>
        <w:t>上年结转</w:t>
      </w:r>
      <w:r>
        <w:rPr>
          <w:rFonts w:hint="eastAsia" w:ascii="仿宋_GB2312" w:hAnsi="黑体" w:eastAsia="仿宋_GB2312" w:cs="仿宋_GB2312"/>
          <w:color w:val="auto"/>
          <w:sz w:val="32"/>
          <w:szCs w:val="32"/>
          <w:highlight w:val="none"/>
          <w:u w:val="none"/>
          <w:lang w:val="en-US" w:eastAsia="zh-CN"/>
        </w:rPr>
        <w:t>0</w:t>
      </w:r>
      <w:r>
        <w:rPr>
          <w:rFonts w:hint="eastAsia" w:ascii="仿宋_GB2312" w:hAnsi="黑体" w:eastAsia="仿宋_GB2312"/>
          <w:color w:val="auto"/>
          <w:sz w:val="32"/>
          <w:szCs w:val="32"/>
          <w:highlight w:val="none"/>
          <w:u w:val="none"/>
        </w:rPr>
        <w:t>万元，占</w:t>
      </w:r>
      <w:r>
        <w:rPr>
          <w:rFonts w:hint="eastAsia" w:ascii="仿宋_GB2312" w:hAnsi="黑体" w:eastAsia="仿宋_GB2312" w:cs="仿宋_GB2312"/>
          <w:color w:val="auto"/>
          <w:sz w:val="32"/>
          <w:szCs w:val="32"/>
          <w:highlight w:val="none"/>
          <w:u w:val="none"/>
          <w:lang w:val="en-US" w:eastAsia="zh-CN"/>
        </w:rPr>
        <w:t>0</w:t>
      </w:r>
      <w:r>
        <w:rPr>
          <w:rFonts w:hint="eastAsia" w:ascii="仿宋_GB2312" w:hAnsi="黑体" w:eastAsia="仿宋_GB2312"/>
          <w:color w:val="auto"/>
          <w:sz w:val="32"/>
          <w:szCs w:val="32"/>
          <w:highlight w:val="none"/>
          <w:u w:val="none"/>
        </w:rPr>
        <w:t>%；</w:t>
      </w:r>
      <w:r>
        <w:rPr>
          <w:rFonts w:hint="eastAsia" w:ascii="仿宋_GB2312" w:hAnsi="黑体" w:eastAsia="仿宋_GB2312" w:cs="仿宋_GB2312"/>
          <w:color w:val="auto"/>
          <w:sz w:val="32"/>
          <w:szCs w:val="32"/>
          <w:highlight w:val="none"/>
        </w:rPr>
        <w:t>一般公共预算</w:t>
      </w:r>
      <w:r>
        <w:rPr>
          <w:rFonts w:hint="eastAsia" w:ascii="仿宋_GB2312" w:hAnsi="仿宋_GB2312" w:eastAsia="仿宋_GB2312" w:cs="仿宋_GB2312"/>
          <w:color w:val="auto"/>
          <w:sz w:val="32"/>
          <w:szCs w:val="32"/>
          <w:highlight w:val="none"/>
        </w:rPr>
        <w:t>拨款收入</w:t>
      </w:r>
      <w:r>
        <w:rPr>
          <w:rFonts w:hint="eastAsia" w:ascii="仿宋_GB2312" w:hAnsi="仿宋_GB2312" w:eastAsia="仿宋_GB2312" w:cs="仿宋_GB2312"/>
          <w:color w:val="auto"/>
          <w:sz w:val="32"/>
          <w:szCs w:val="32"/>
          <w:highlight w:val="none"/>
          <w:lang w:val="en-US" w:eastAsia="zh-CN"/>
        </w:rPr>
        <w:t>120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54.55</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w:t>
      </w:r>
      <w:r>
        <w:rPr>
          <w:rFonts w:hint="eastAsia" w:ascii="仿宋_GB2312" w:hAnsi="黑体" w:eastAsia="仿宋_GB2312" w:cs="仿宋_GB2312"/>
          <w:color w:val="auto"/>
          <w:sz w:val="32"/>
          <w:szCs w:val="32"/>
          <w:highlight w:val="none"/>
          <w:lang w:eastAsia="zh-CN"/>
        </w:rPr>
        <w:t>事业单位经营</w:t>
      </w:r>
      <w:r>
        <w:rPr>
          <w:rFonts w:hint="eastAsia" w:ascii="仿宋_GB2312" w:hAnsi="黑体" w:eastAsia="仿宋_GB2312" w:cs="仿宋_GB2312"/>
          <w:color w:val="auto"/>
          <w:sz w:val="32"/>
          <w:szCs w:val="32"/>
          <w:highlight w:val="none"/>
        </w:rPr>
        <w:t>收入</w:t>
      </w:r>
      <w:r>
        <w:rPr>
          <w:rFonts w:hint="eastAsia" w:ascii="仿宋_GB2312" w:hAnsi="仿宋_GB2312" w:eastAsia="仿宋_GB2312" w:cs="仿宋_GB2312"/>
          <w:color w:val="auto"/>
          <w:sz w:val="32"/>
          <w:szCs w:val="32"/>
          <w:highlight w:val="none"/>
          <w:lang w:val="en-US" w:eastAsia="zh-CN"/>
        </w:rPr>
        <w:t>100万元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占</w:t>
      </w:r>
      <w:r>
        <w:rPr>
          <w:rFonts w:hint="eastAsia" w:ascii="仿宋_GB2312" w:hAnsi="仿宋_GB2312" w:eastAsia="仿宋_GB2312" w:cs="仿宋_GB2312"/>
          <w:color w:val="auto"/>
          <w:sz w:val="32"/>
          <w:szCs w:val="32"/>
          <w:highlight w:val="none"/>
          <w:lang w:val="en-US" w:eastAsia="zh-CN"/>
        </w:rPr>
        <w:t>45.45</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与上年持平。</w:t>
      </w:r>
    </w:p>
    <w:p>
      <w:pPr>
        <w:ind w:firstLine="640" w:firstLineChars="200"/>
        <w:rPr>
          <w:rFonts w:ascii="黑体" w:hAnsi="黑体" w:eastAsia="黑体" w:cs="Times New Roman"/>
          <w:color w:val="auto"/>
          <w:sz w:val="32"/>
          <w:highlight w:val="none"/>
          <w:shd w:val="clear" w:color="auto" w:fill="FFFFFF"/>
        </w:rPr>
      </w:pPr>
      <w:r>
        <w:rPr>
          <w:rFonts w:hint="eastAsia" w:ascii="黑体" w:hAnsi="黑体" w:eastAsia="黑体" w:cs="Times New Roman"/>
          <w:color w:val="auto"/>
          <w:sz w:val="32"/>
          <w:highlight w:val="none"/>
          <w:shd w:val="clear" w:color="auto" w:fill="FFFFFF"/>
          <w:lang w:eastAsia="zh-CN"/>
        </w:rPr>
        <w:t>八</w:t>
      </w:r>
      <w:r>
        <w:rPr>
          <w:rFonts w:hint="eastAsia" w:ascii="黑体" w:hAnsi="黑体" w:eastAsia="黑体" w:cs="Times New Roman"/>
          <w:color w:val="auto"/>
          <w:sz w:val="32"/>
          <w:highlight w:val="none"/>
          <w:shd w:val="clear" w:color="auto" w:fill="FFFFFF"/>
        </w:rPr>
        <w:t>、</w:t>
      </w:r>
      <w:r>
        <w:rPr>
          <w:rFonts w:hint="eastAsia" w:ascii="黑体" w:hAnsi="黑体" w:eastAsia="黑体" w:cs="黑体"/>
          <w:color w:val="auto"/>
          <w:sz w:val="32"/>
          <w:highlight w:val="none"/>
          <w:shd w:val="clear" w:color="auto" w:fill="FFFFFF"/>
        </w:rPr>
        <w:t>关于</w:t>
      </w:r>
      <w:r>
        <w:rPr>
          <w:rFonts w:hint="eastAsia" w:ascii="黑体" w:hAnsi="黑体" w:eastAsia="黑体" w:cs="黑体"/>
          <w:color w:val="auto"/>
          <w:sz w:val="32"/>
          <w:szCs w:val="32"/>
          <w:highlight w:val="none"/>
          <w:lang w:eastAsia="zh-CN"/>
        </w:rPr>
        <w:t>海南省旅游教育培训中心</w:t>
      </w:r>
      <w:r>
        <w:rPr>
          <w:rFonts w:hint="eastAsia" w:ascii="黑体" w:hAnsi="黑体" w:eastAsia="黑体" w:cs="黑体"/>
          <w:color w:val="auto"/>
          <w:sz w:val="32"/>
          <w:szCs w:val="32"/>
          <w:highlight w:val="none"/>
          <w:lang w:val="en-US" w:eastAsia="zh-CN"/>
        </w:rPr>
        <w:t>2023</w:t>
      </w:r>
      <w:r>
        <w:rPr>
          <w:rFonts w:hint="eastAsia" w:ascii="黑体" w:hAnsi="黑体" w:eastAsia="黑体" w:cs="黑体"/>
          <w:color w:val="auto"/>
          <w:sz w:val="32"/>
          <w:highlight w:val="none"/>
          <w:shd w:val="clear" w:color="auto" w:fill="FFFFFF"/>
        </w:rPr>
        <w:t>年支出</w:t>
      </w:r>
      <w:r>
        <w:rPr>
          <w:rFonts w:hint="eastAsia" w:ascii="黑体" w:hAnsi="黑体" w:eastAsia="黑体" w:cs="Times New Roman"/>
          <w:color w:val="auto"/>
          <w:sz w:val="32"/>
          <w:highlight w:val="none"/>
          <w:shd w:val="clear" w:color="auto" w:fill="FFFFFF"/>
        </w:rPr>
        <w:t>预算情况说明</w:t>
      </w:r>
    </w:p>
    <w:p>
      <w:pPr>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海南省旅游教育培训中心</w:t>
      </w:r>
      <w:r>
        <w:rPr>
          <w:rFonts w:hint="eastAsia" w:ascii="仿宋_GB2312" w:hAnsi="仿宋_GB2312" w:eastAsia="仿宋_GB2312" w:cs="仿宋_GB2312"/>
          <w:color w:val="auto"/>
          <w:sz w:val="32"/>
          <w:szCs w:val="32"/>
          <w:highlight w:val="none"/>
          <w:lang w:val="en-US" w:eastAsia="zh-CN"/>
        </w:rPr>
        <w:t>2023</w:t>
      </w:r>
      <w:r>
        <w:rPr>
          <w:rFonts w:hint="eastAsia" w:ascii="仿宋_GB2312" w:hAnsi="仿宋_GB2312" w:eastAsia="仿宋_GB2312" w:cs="仿宋_GB2312"/>
          <w:color w:val="auto"/>
          <w:sz w:val="32"/>
          <w:szCs w:val="32"/>
          <w:highlight w:val="none"/>
        </w:rPr>
        <w:t>年支出预算</w:t>
      </w:r>
      <w:r>
        <w:rPr>
          <w:rFonts w:hint="eastAsia" w:ascii="仿宋_GB2312" w:hAnsi="仿宋_GB2312" w:eastAsia="仿宋_GB2312" w:cs="仿宋_GB2312"/>
          <w:color w:val="auto"/>
          <w:sz w:val="32"/>
          <w:szCs w:val="32"/>
          <w:highlight w:val="none"/>
          <w:lang w:val="en-US" w:eastAsia="zh-CN"/>
        </w:rPr>
        <w:t>220</w:t>
      </w:r>
      <w:r>
        <w:rPr>
          <w:rFonts w:hint="eastAsia" w:ascii="仿宋_GB2312" w:hAnsi="仿宋_GB2312" w:eastAsia="仿宋_GB2312" w:cs="仿宋_GB2312"/>
          <w:color w:val="auto"/>
          <w:sz w:val="32"/>
          <w:szCs w:val="32"/>
          <w:highlight w:val="none"/>
        </w:rPr>
        <w:t>万元，其中：</w:t>
      </w:r>
      <w:r>
        <w:rPr>
          <w:rFonts w:hint="eastAsia" w:ascii="仿宋_GB2312" w:hAnsi="黑体" w:eastAsia="仿宋_GB2312"/>
          <w:color w:val="auto"/>
          <w:sz w:val="32"/>
          <w:szCs w:val="32"/>
          <w:highlight w:val="none"/>
          <w:u w:val="none"/>
        </w:rPr>
        <w:t>基本支出</w:t>
      </w:r>
      <w:r>
        <w:rPr>
          <w:rFonts w:hint="eastAsia" w:ascii="仿宋_GB2312" w:hAnsi="黑体" w:eastAsia="仿宋_GB2312" w:cs="仿宋_GB2312"/>
          <w:color w:val="auto"/>
          <w:sz w:val="32"/>
          <w:szCs w:val="32"/>
          <w:highlight w:val="none"/>
          <w:u w:val="none"/>
          <w:lang w:val="en-US" w:eastAsia="zh-CN"/>
        </w:rPr>
        <w:t>0</w:t>
      </w:r>
      <w:r>
        <w:rPr>
          <w:rFonts w:hint="eastAsia" w:ascii="仿宋_GB2312" w:hAnsi="黑体" w:eastAsia="仿宋_GB2312"/>
          <w:color w:val="auto"/>
          <w:sz w:val="32"/>
          <w:szCs w:val="32"/>
          <w:highlight w:val="none"/>
          <w:u w:val="none"/>
        </w:rPr>
        <w:t>万元，占</w:t>
      </w:r>
      <w:r>
        <w:rPr>
          <w:rFonts w:hint="eastAsia" w:ascii="仿宋_GB2312" w:hAnsi="黑体" w:eastAsia="仿宋_GB2312" w:cs="仿宋_GB2312"/>
          <w:color w:val="auto"/>
          <w:sz w:val="32"/>
          <w:szCs w:val="32"/>
          <w:highlight w:val="none"/>
          <w:u w:val="none"/>
          <w:lang w:val="en-US" w:eastAsia="zh-CN"/>
        </w:rPr>
        <w:t>0</w:t>
      </w:r>
      <w:r>
        <w:rPr>
          <w:rFonts w:hint="eastAsia" w:ascii="仿宋_GB2312" w:hAnsi="黑体" w:eastAsia="仿宋_GB2312"/>
          <w:color w:val="auto"/>
          <w:sz w:val="32"/>
          <w:szCs w:val="32"/>
          <w:highlight w:val="none"/>
          <w:u w:val="none"/>
        </w:rPr>
        <w:t>%；</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220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与上年持平</w:t>
      </w:r>
      <w:r>
        <w:rPr>
          <w:rFonts w:hint="eastAsia" w:ascii="仿宋_GB2312" w:hAnsi="仿宋_GB2312" w:eastAsia="仿宋_GB2312" w:cs="仿宋_GB2312"/>
          <w:color w:val="auto"/>
          <w:sz w:val="32"/>
          <w:szCs w:val="32"/>
          <w:highlight w:val="none"/>
        </w:rPr>
        <w:t>。</w:t>
      </w:r>
    </w:p>
    <w:p>
      <w:pPr>
        <w:numPr>
          <w:ilvl w:val="0"/>
          <w:numId w:val="0"/>
        </w:numPr>
        <w:ind w:left="640" w:leftChars="0"/>
        <w:rPr>
          <w:rFonts w:hint="eastAsia" w:ascii="黑体" w:hAnsi="黑体" w:eastAsia="黑体" w:cs="Times New Roman"/>
          <w:color w:val="auto"/>
          <w:sz w:val="32"/>
          <w:highlight w:val="none"/>
          <w:shd w:val="clear" w:color="auto" w:fill="FFFFFF"/>
        </w:rPr>
      </w:pPr>
      <w:r>
        <w:rPr>
          <w:rFonts w:hint="eastAsia" w:ascii="黑体" w:hAnsi="黑体" w:eastAsia="黑体" w:cs="Times New Roman"/>
          <w:color w:val="auto"/>
          <w:sz w:val="32"/>
          <w:highlight w:val="none"/>
          <w:shd w:val="clear" w:color="auto" w:fill="FFFFFF"/>
          <w:lang w:eastAsia="zh-CN"/>
        </w:rPr>
        <w:t>九、</w:t>
      </w:r>
      <w:r>
        <w:rPr>
          <w:rFonts w:hint="eastAsia" w:ascii="黑体" w:hAnsi="黑体" w:eastAsia="黑体" w:cs="Times New Roman"/>
          <w:color w:val="auto"/>
          <w:sz w:val="32"/>
          <w:highlight w:val="none"/>
          <w:shd w:val="clear" w:color="auto" w:fill="FFFFFF"/>
        </w:rPr>
        <w:t>其他重要事项的情况说明</w:t>
      </w:r>
    </w:p>
    <w:p>
      <w:pPr>
        <w:ind w:firstLine="640" w:firstLineChars="200"/>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eastAsia="zh-CN"/>
        </w:rPr>
        <w:t>一</w:t>
      </w:r>
      <w:r>
        <w:rPr>
          <w:rFonts w:hint="eastAsia" w:ascii="楷体_GB2312" w:hAnsi="楷体_GB2312" w:eastAsia="楷体_GB2312" w:cs="楷体_GB2312"/>
          <w:color w:val="auto"/>
          <w:sz w:val="32"/>
          <w:szCs w:val="32"/>
          <w:highlight w:val="none"/>
        </w:rPr>
        <w:t>）政府采购情况</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海南省旅游教育培训中心</w:t>
      </w:r>
      <w:r>
        <w:rPr>
          <w:rFonts w:hint="eastAsia" w:ascii="仿宋_GB2312" w:hAnsi="仿宋_GB2312" w:eastAsia="仿宋_GB2312" w:cs="仿宋_GB2312"/>
          <w:color w:val="auto"/>
          <w:sz w:val="32"/>
          <w:szCs w:val="32"/>
          <w:highlight w:val="none"/>
        </w:rPr>
        <w:t>政府采购预算总额</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万元，其中：政府采购货物预算</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万元，政府采购工程预算</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万元，政府采购服务预算</w:t>
      </w:r>
      <w:r>
        <w:rPr>
          <w:rFonts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万元。</w:t>
      </w:r>
    </w:p>
    <w:p>
      <w:pPr>
        <w:ind w:firstLine="640" w:firstLineChars="200"/>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eastAsia="zh-CN"/>
        </w:rPr>
        <w:t>二</w:t>
      </w:r>
      <w:r>
        <w:rPr>
          <w:rFonts w:hint="eastAsia" w:ascii="楷体_GB2312" w:hAnsi="楷体_GB2312" w:eastAsia="楷体_GB2312" w:cs="楷体_GB2312"/>
          <w:color w:val="auto"/>
          <w:sz w:val="32"/>
          <w:szCs w:val="32"/>
          <w:highlight w:val="none"/>
        </w:rPr>
        <w:t>）国有资产占有使用情况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黑体" w:eastAsia="仿宋_GB2312" w:cs="仿宋_GB2312"/>
          <w:color w:val="auto"/>
          <w:sz w:val="32"/>
          <w:szCs w:val="32"/>
          <w:highlight w:val="none"/>
        </w:rPr>
        <w:t>截</w:t>
      </w:r>
      <w:r>
        <w:rPr>
          <w:rFonts w:hint="eastAsia" w:ascii="仿宋_GB2312" w:hAnsi="仿宋_GB2312" w:eastAsia="仿宋_GB2312" w:cs="仿宋_GB2312"/>
          <w:color w:val="auto"/>
          <w:sz w:val="32"/>
          <w:szCs w:val="32"/>
          <w:highlight w:val="none"/>
        </w:rPr>
        <w:t>至2022年12月31日，</w:t>
      </w:r>
      <w:r>
        <w:rPr>
          <w:rFonts w:hint="eastAsia" w:ascii="仿宋_GB2312" w:hAnsi="仿宋_GB2312" w:eastAsia="仿宋_GB2312" w:cs="仿宋_GB2312"/>
          <w:color w:val="auto"/>
          <w:sz w:val="32"/>
          <w:szCs w:val="32"/>
          <w:highlight w:val="none"/>
          <w:lang w:eastAsia="zh-CN"/>
        </w:rPr>
        <w:t>海南省旅游教育培训中心</w:t>
      </w:r>
      <w:r>
        <w:rPr>
          <w:rFonts w:hint="eastAsia" w:ascii="仿宋_GB2312" w:hAnsi="仿宋_GB2312" w:eastAsia="仿宋_GB2312" w:cs="仿宋_GB2312"/>
          <w:color w:val="auto"/>
          <w:sz w:val="32"/>
          <w:szCs w:val="32"/>
          <w:highlight w:val="none"/>
        </w:rPr>
        <w:t>共有车辆</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辆，其中，领导干部用车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辆，机要通信应急用车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辆、一般执法执勤用车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辆、特种专业技术用车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辆、其他用车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辆。单位价值100万元以上设备0</w:t>
      </w:r>
      <w:r>
        <w:rPr>
          <w:rFonts w:hint="eastAsia" w:ascii="仿宋_GB2312" w:hAnsi="仿宋_GB2312" w:eastAsia="仿宋_GB2312" w:cs="仿宋_GB2312"/>
          <w:color w:val="auto"/>
          <w:sz w:val="32"/>
          <w:szCs w:val="32"/>
          <w:highlight w:val="none"/>
          <w:lang w:val="en-US" w:eastAsia="zh-CN"/>
        </w:rPr>
        <w:t>台（套）</w:t>
      </w:r>
      <w:r>
        <w:rPr>
          <w:rFonts w:hint="eastAsia" w:ascii="仿宋_GB2312" w:hAnsi="仿宋_GB2312" w:eastAsia="仿宋_GB2312" w:cs="仿宋_GB2312"/>
          <w:color w:val="auto"/>
          <w:sz w:val="32"/>
          <w:szCs w:val="32"/>
          <w:highlight w:val="none"/>
        </w:rPr>
        <w:t>。</w:t>
      </w:r>
    </w:p>
    <w:p>
      <w:pPr>
        <w:ind w:firstLine="640" w:firstLineChars="200"/>
        <w:rPr>
          <w:rFonts w:ascii="楷体" w:hAnsi="楷体" w:eastAsia="楷体"/>
          <w:color w:val="auto"/>
          <w:sz w:val="32"/>
          <w:szCs w:val="32"/>
          <w:highlight w:val="none"/>
        </w:rPr>
      </w:pPr>
      <w:r>
        <w:rPr>
          <w:rFonts w:hint="eastAsia" w:ascii="楷体" w:hAnsi="楷体" w:eastAsia="楷体"/>
          <w:color w:val="auto"/>
          <w:sz w:val="32"/>
          <w:szCs w:val="32"/>
          <w:highlight w:val="none"/>
        </w:rPr>
        <w:t>（</w:t>
      </w:r>
      <w:r>
        <w:rPr>
          <w:rFonts w:hint="eastAsia" w:ascii="楷体" w:hAnsi="楷体" w:eastAsia="楷体"/>
          <w:color w:val="auto"/>
          <w:sz w:val="32"/>
          <w:szCs w:val="32"/>
          <w:highlight w:val="none"/>
          <w:lang w:eastAsia="zh-CN"/>
        </w:rPr>
        <w:t>三</w:t>
      </w:r>
      <w:r>
        <w:rPr>
          <w:rFonts w:hint="eastAsia" w:ascii="楷体" w:hAnsi="楷体" w:eastAsia="楷体"/>
          <w:color w:val="auto"/>
          <w:sz w:val="32"/>
          <w:szCs w:val="32"/>
          <w:highlight w:val="none"/>
        </w:rPr>
        <w:t>）绩效目标设置情况</w:t>
      </w:r>
    </w:p>
    <w:p>
      <w:pPr>
        <w:ind w:firstLine="640" w:firstLineChars="200"/>
        <w:rPr>
          <w:rFonts w:hint="eastAsia" w:ascii="仿宋_GB2312" w:hAnsi="黑体" w:eastAsia="仿宋_GB2312"/>
          <w:color w:val="auto"/>
          <w:sz w:val="32"/>
          <w:szCs w:val="32"/>
          <w:highlight w:val="none"/>
        </w:rPr>
      </w:pPr>
      <w:r>
        <w:rPr>
          <w:rFonts w:hint="eastAsia" w:ascii="仿宋_GB2312" w:hAnsi="黑体" w:eastAsia="仿宋_GB2312" w:cs="仿宋_GB2312"/>
          <w:color w:val="auto"/>
          <w:sz w:val="32"/>
          <w:szCs w:val="32"/>
          <w:highlight w:val="none"/>
          <w:lang w:eastAsia="zh-CN"/>
        </w:rPr>
        <w:t>海南省旅游教育培训中心</w:t>
      </w:r>
      <w:r>
        <w:rPr>
          <w:rFonts w:hint="eastAsia" w:ascii="仿宋_GB2312" w:hAnsi="黑体" w:eastAsia="仿宋_GB2312" w:cs="仿宋_GB2312"/>
          <w:color w:val="auto"/>
          <w:sz w:val="32"/>
          <w:szCs w:val="32"/>
          <w:highlight w:val="none"/>
          <w:lang w:val="en-US" w:eastAsia="zh-CN"/>
        </w:rPr>
        <w:t>2023</w:t>
      </w:r>
      <w:r>
        <w:rPr>
          <w:rFonts w:hint="eastAsia" w:ascii="仿宋_GB2312" w:hAnsi="黑体" w:eastAsia="仿宋_GB2312"/>
          <w:color w:val="auto"/>
          <w:sz w:val="32"/>
          <w:szCs w:val="32"/>
          <w:highlight w:val="none"/>
        </w:rPr>
        <w:t>年</w:t>
      </w:r>
      <w:r>
        <w:rPr>
          <w:rFonts w:hint="eastAsia" w:ascii="仿宋_GB2312" w:hAnsi="黑体" w:eastAsia="仿宋_GB2312" w:cs="仿宋_GB2312"/>
          <w:color w:val="auto"/>
          <w:sz w:val="32"/>
          <w:szCs w:val="32"/>
          <w:highlight w:val="none"/>
          <w:lang w:val="en-US" w:eastAsia="zh-CN"/>
        </w:rPr>
        <w:t>2</w:t>
      </w:r>
      <w:r>
        <w:rPr>
          <w:rFonts w:hint="eastAsia" w:ascii="仿宋_GB2312" w:hAnsi="黑体" w:eastAsia="仿宋_GB2312" w:cs="仿宋_GB2312"/>
          <w:color w:val="auto"/>
          <w:sz w:val="32"/>
          <w:szCs w:val="32"/>
          <w:highlight w:val="none"/>
        </w:rPr>
        <w:t>个项目实行绩效目标管理，涉及一般公共预算</w:t>
      </w:r>
      <w:r>
        <w:rPr>
          <w:rFonts w:hint="eastAsia" w:ascii="仿宋_GB2312" w:hAnsi="黑体" w:eastAsia="仿宋_GB2312" w:cs="仿宋_GB2312"/>
          <w:color w:val="auto"/>
          <w:sz w:val="32"/>
          <w:szCs w:val="32"/>
          <w:highlight w:val="none"/>
          <w:lang w:val="en-US" w:eastAsia="zh-CN"/>
        </w:rPr>
        <w:t>220</w:t>
      </w:r>
      <w:r>
        <w:rPr>
          <w:rFonts w:hint="eastAsia" w:ascii="仿宋_GB2312" w:hAnsi="黑体" w:eastAsia="仿宋_GB2312"/>
          <w:color w:val="auto"/>
          <w:sz w:val="32"/>
          <w:szCs w:val="32"/>
          <w:highlight w:val="none"/>
        </w:rPr>
        <w:t>万元。</w:t>
      </w:r>
    </w:p>
    <w:p>
      <w:pPr>
        <w:ind w:firstLine="640" w:firstLineChars="200"/>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其中，重点项目预算绩效情况：</w:t>
      </w:r>
    </w:p>
    <w:p>
      <w:pPr>
        <w:numPr>
          <w:ilvl w:val="0"/>
          <w:numId w:val="5"/>
        </w:numPr>
        <w:ind w:firstLine="640" w:firstLineChars="200"/>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rPr>
        <w:t>人才引进与培养</w:t>
      </w:r>
      <w:r>
        <w:rPr>
          <w:rFonts w:hint="eastAsia" w:ascii="仿宋_GB2312" w:hAnsi="仿宋_GB2312" w:eastAsia="仿宋_GB2312" w:cs="仿宋_GB2312"/>
          <w:color w:val="auto"/>
          <w:sz w:val="32"/>
          <w:szCs w:val="32"/>
          <w:highlight w:val="none"/>
          <w:u w:val="none"/>
          <w:lang w:eastAsia="zh-CN"/>
        </w:rPr>
        <w:t>项目，预算安排</w:t>
      </w:r>
      <w:r>
        <w:rPr>
          <w:rFonts w:hint="eastAsia" w:ascii="仿宋_GB2312" w:hAnsi="仿宋_GB2312" w:eastAsia="仿宋_GB2312" w:cs="仿宋_GB2312"/>
          <w:color w:val="auto"/>
          <w:sz w:val="32"/>
          <w:szCs w:val="32"/>
          <w:highlight w:val="none"/>
          <w:u w:val="none"/>
          <w:lang w:val="en-US" w:eastAsia="zh-CN"/>
        </w:rPr>
        <w:t>120</w:t>
      </w:r>
      <w:r>
        <w:rPr>
          <w:rFonts w:hint="eastAsia" w:ascii="仿宋_GB2312" w:hAnsi="仿宋_GB2312" w:eastAsia="仿宋_GB2312" w:cs="仿宋_GB2312"/>
          <w:color w:val="auto"/>
          <w:sz w:val="32"/>
          <w:szCs w:val="32"/>
          <w:highlight w:val="none"/>
          <w:u w:val="none"/>
          <w:lang w:eastAsia="zh-CN"/>
        </w:rPr>
        <w:t>万元，主要用于</w:t>
      </w:r>
      <w:r>
        <w:rPr>
          <w:rFonts w:hint="eastAsia" w:ascii="仿宋_GB2312" w:hAnsi="仿宋_GB2312" w:eastAsia="仿宋_GB2312" w:cs="仿宋_GB2312"/>
          <w:color w:val="auto"/>
          <w:sz w:val="32"/>
          <w:szCs w:val="32"/>
          <w:highlight w:val="none"/>
          <w:u w:val="none"/>
        </w:rPr>
        <w:t>202</w:t>
      </w: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rPr>
        <w:t>年海南省全国导游资格考试、中高级导游等级两项考试考务工作</w:t>
      </w:r>
      <w:r>
        <w:rPr>
          <w:rFonts w:hint="eastAsia" w:ascii="仿宋_GB2312" w:hAnsi="仿宋_GB2312" w:eastAsia="仿宋_GB2312" w:cs="仿宋_GB2312"/>
          <w:color w:val="auto"/>
          <w:sz w:val="32"/>
          <w:szCs w:val="32"/>
          <w:highlight w:val="none"/>
          <w:u w:val="none"/>
          <w:lang w:eastAsia="zh-CN"/>
        </w:rPr>
        <w:t>，绩效目标是</w:t>
      </w:r>
      <w:r>
        <w:rPr>
          <w:rFonts w:hint="eastAsia" w:ascii="仿宋_GB2312" w:hAnsi="仿宋_GB2312" w:eastAsia="仿宋_GB2312" w:cs="仿宋_GB2312"/>
          <w:color w:val="auto"/>
          <w:sz w:val="32"/>
          <w:szCs w:val="32"/>
          <w:highlight w:val="none"/>
          <w:u w:val="none"/>
        </w:rPr>
        <w:t>完成海南省全国导游资格考试、中高级导游等级两项考试考务相关工作</w:t>
      </w:r>
      <w:r>
        <w:rPr>
          <w:rFonts w:hint="eastAsia" w:ascii="仿宋_GB2312" w:hAnsi="仿宋_GB2312" w:eastAsia="仿宋_GB2312" w:cs="仿宋_GB2312"/>
          <w:color w:val="auto"/>
          <w:sz w:val="32"/>
          <w:szCs w:val="32"/>
          <w:highlight w:val="none"/>
          <w:u w:val="none"/>
          <w:lang w:eastAsia="zh-CN"/>
        </w:rPr>
        <w:t>。</w:t>
      </w:r>
    </w:p>
    <w:p>
      <w:pPr>
        <w:numPr>
          <w:ilvl w:val="0"/>
          <w:numId w:val="5"/>
        </w:numPr>
        <w:ind w:firstLine="640" w:firstLineChars="200"/>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事业单位经营支出，预算安排</w:t>
      </w:r>
      <w:r>
        <w:rPr>
          <w:rFonts w:hint="eastAsia" w:ascii="仿宋_GB2312" w:hAnsi="仿宋_GB2312" w:eastAsia="仿宋_GB2312" w:cs="仿宋_GB2312"/>
          <w:color w:val="auto"/>
          <w:sz w:val="32"/>
          <w:szCs w:val="32"/>
          <w:highlight w:val="none"/>
          <w:u w:val="none"/>
          <w:lang w:val="en-US" w:eastAsia="zh-CN"/>
        </w:rPr>
        <w:t>100</w:t>
      </w:r>
      <w:r>
        <w:rPr>
          <w:rFonts w:hint="eastAsia" w:ascii="仿宋_GB2312" w:hAnsi="仿宋_GB2312" w:eastAsia="仿宋_GB2312" w:cs="仿宋_GB2312"/>
          <w:color w:val="auto"/>
          <w:sz w:val="32"/>
          <w:szCs w:val="32"/>
          <w:highlight w:val="none"/>
          <w:u w:val="none"/>
          <w:lang w:eastAsia="zh-CN"/>
        </w:rPr>
        <w:t>万元，主要用于</w:t>
      </w:r>
      <w:r>
        <w:rPr>
          <w:rFonts w:hint="eastAsia" w:ascii="仿宋_GB2312" w:hAnsi="仿宋_GB2312" w:eastAsia="仿宋_GB2312" w:cs="仿宋_GB2312"/>
          <w:color w:val="auto"/>
          <w:sz w:val="32"/>
          <w:szCs w:val="32"/>
          <w:highlight w:val="none"/>
          <w:u w:val="none"/>
        </w:rPr>
        <w:t>202</w:t>
      </w: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rPr>
        <w:t>年全省旅</w:t>
      </w:r>
      <w:r>
        <w:rPr>
          <w:rFonts w:hint="eastAsia" w:ascii="仿宋_GB2312" w:hAnsi="仿宋_GB2312" w:eastAsia="仿宋_GB2312" w:cs="仿宋_GB2312"/>
          <w:color w:val="auto"/>
          <w:sz w:val="32"/>
          <w:szCs w:val="32"/>
          <w:highlight w:val="none"/>
          <w:u w:val="none"/>
          <w:lang w:val="en-US" w:eastAsia="zh-CN"/>
        </w:rPr>
        <w:t>文</w:t>
      </w:r>
      <w:r>
        <w:rPr>
          <w:rFonts w:hint="eastAsia" w:ascii="仿宋_GB2312" w:hAnsi="仿宋_GB2312" w:eastAsia="仿宋_GB2312" w:cs="仿宋_GB2312"/>
          <w:color w:val="auto"/>
          <w:sz w:val="32"/>
          <w:szCs w:val="32"/>
          <w:highlight w:val="none"/>
          <w:u w:val="none"/>
        </w:rPr>
        <w:t>行业管理及服务人员提供教育培训服务</w:t>
      </w:r>
      <w:r>
        <w:rPr>
          <w:rFonts w:hint="eastAsia" w:ascii="仿宋_GB2312" w:hAnsi="仿宋_GB2312" w:eastAsia="仿宋_GB2312" w:cs="仿宋_GB2312"/>
          <w:color w:val="auto"/>
          <w:sz w:val="32"/>
          <w:szCs w:val="32"/>
          <w:highlight w:val="none"/>
          <w:u w:val="none"/>
          <w:lang w:eastAsia="zh-CN"/>
        </w:rPr>
        <w:t>。绩效目标是旅</w:t>
      </w:r>
      <w:r>
        <w:rPr>
          <w:rFonts w:hint="eastAsia" w:ascii="仿宋_GB2312" w:hAnsi="仿宋_GB2312" w:eastAsia="仿宋_GB2312" w:cs="仿宋_GB2312"/>
          <w:color w:val="auto"/>
          <w:sz w:val="32"/>
          <w:szCs w:val="32"/>
          <w:highlight w:val="none"/>
          <w:u w:val="none"/>
          <w:lang w:val="en-US" w:eastAsia="zh-CN"/>
        </w:rPr>
        <w:t>文</w:t>
      </w:r>
      <w:r>
        <w:rPr>
          <w:rFonts w:hint="eastAsia" w:ascii="仿宋_GB2312" w:hAnsi="仿宋_GB2312" w:eastAsia="仿宋_GB2312" w:cs="仿宋_GB2312"/>
          <w:color w:val="auto"/>
          <w:sz w:val="32"/>
          <w:szCs w:val="32"/>
          <w:highlight w:val="none"/>
          <w:u w:val="none"/>
          <w:lang w:eastAsia="zh-CN"/>
        </w:rPr>
        <w:t>行业管理服务人员教育培训，相关社会服务。</w:t>
      </w:r>
    </w:p>
    <w:p>
      <w:pPr>
        <w:ind w:firstLine="640" w:firstLineChars="200"/>
        <w:rPr>
          <w:rFonts w:hint="eastAsia" w:ascii="仿宋_GB2312" w:hAnsi="黑体" w:eastAsia="仿宋_GB2312"/>
          <w:color w:val="auto"/>
          <w:sz w:val="32"/>
          <w:szCs w:val="32"/>
          <w:highlight w:val="none"/>
          <w:lang w:val="en-US" w:eastAsia="zh-CN"/>
        </w:rPr>
      </w:pPr>
    </w:p>
    <w:p>
      <w:pPr>
        <w:ind w:firstLine="480" w:firstLineChars="150"/>
        <w:jc w:val="left"/>
        <w:rPr>
          <w:rFonts w:hint="eastAsia" w:ascii="仿宋_GB2312" w:hAnsi="黑体" w:eastAsia="仿宋_GB2312" w:cs="仿宋_GB2312"/>
          <w:color w:val="auto"/>
          <w:sz w:val="32"/>
          <w:szCs w:val="32"/>
          <w:highlight w:val="none"/>
          <w:lang w:val="en-US" w:eastAsia="zh-CN"/>
        </w:rPr>
      </w:pPr>
      <w:r>
        <w:rPr>
          <w:rFonts w:hint="eastAsia" w:ascii="仿宋_GB2312" w:hAnsi="黑体" w:eastAsia="仿宋_GB2312" w:cs="仿宋_GB2312"/>
          <w:color w:val="auto"/>
          <w:sz w:val="32"/>
          <w:szCs w:val="32"/>
          <w:highlight w:val="none"/>
          <w:lang w:val="en-US" w:eastAsia="zh-CN"/>
        </w:rPr>
        <w:t xml:space="preserve"> </w:t>
      </w:r>
    </w:p>
    <w:p>
      <w:pPr>
        <w:jc w:val="center"/>
        <w:rPr>
          <w:rFonts w:ascii="黑体" w:hAnsi="黑体" w:eastAsia="黑体"/>
          <w:b/>
          <w:color w:val="auto"/>
          <w:sz w:val="32"/>
          <w:szCs w:val="32"/>
          <w:highlight w:val="none"/>
          <w:u w:val="none"/>
        </w:rPr>
      </w:pPr>
      <w:r>
        <w:rPr>
          <w:rFonts w:hint="eastAsia" w:ascii="黑体" w:hAnsi="黑体" w:eastAsia="黑体"/>
          <w:b/>
          <w:color w:val="auto"/>
          <w:sz w:val="32"/>
          <w:szCs w:val="32"/>
          <w:highlight w:val="none"/>
          <w:u w:val="none"/>
        </w:rPr>
        <w:t>第四部分  名词解释</w:t>
      </w:r>
    </w:p>
    <w:p>
      <w:pPr>
        <w:ind w:firstLine="640" w:firstLineChars="200"/>
        <w:jc w:val="left"/>
        <w:rPr>
          <w:rFonts w:ascii="仿宋_GB2312" w:eastAsia="仿宋_GB2312" w:cs="宋体"/>
          <w:bCs/>
          <w:color w:val="auto"/>
          <w:kern w:val="0"/>
          <w:sz w:val="32"/>
          <w:szCs w:val="32"/>
          <w:highlight w:val="none"/>
          <w:u w:val="none"/>
          <w:lang w:val="zh-CN"/>
        </w:rPr>
      </w:pPr>
    </w:p>
    <w:p>
      <w:pPr>
        <w:ind w:firstLine="640" w:firstLineChars="200"/>
        <w:jc w:val="left"/>
        <w:rPr>
          <w:rFonts w:hint="eastAsia" w:ascii="仿宋_GB2312" w:hAnsi="宋体" w:eastAsia="仿宋_GB2312" w:cs="宋体"/>
          <w:color w:val="auto"/>
          <w:kern w:val="0"/>
          <w:sz w:val="32"/>
          <w:szCs w:val="30"/>
          <w:highlight w:val="none"/>
          <w:u w:val="none"/>
        </w:rPr>
      </w:pPr>
      <w:r>
        <w:rPr>
          <w:rFonts w:hint="eastAsia" w:ascii="仿宋_GB2312" w:hAnsi="宋体" w:eastAsia="仿宋_GB2312" w:cs="宋体"/>
          <w:color w:val="auto"/>
          <w:kern w:val="0"/>
          <w:sz w:val="32"/>
          <w:szCs w:val="30"/>
          <w:highlight w:val="none"/>
          <w:u w:val="none"/>
        </w:rPr>
        <w:t>一、财政拨款收入：指本级财政当年拨付的资金。</w:t>
      </w:r>
    </w:p>
    <w:p>
      <w:pPr>
        <w:ind w:firstLine="640" w:firstLineChars="200"/>
        <w:jc w:val="left"/>
        <w:rPr>
          <w:rFonts w:hint="eastAsia" w:ascii="仿宋_GB2312" w:hAnsi="宋体" w:eastAsia="仿宋_GB2312" w:cs="宋体"/>
          <w:color w:val="auto"/>
          <w:kern w:val="0"/>
          <w:sz w:val="32"/>
          <w:szCs w:val="30"/>
          <w:highlight w:val="none"/>
          <w:u w:val="none"/>
        </w:rPr>
      </w:pPr>
      <w:r>
        <w:rPr>
          <w:rFonts w:hint="eastAsia" w:ascii="仿宋_GB2312" w:hAnsi="宋体" w:eastAsia="仿宋_GB2312" w:cs="宋体"/>
          <w:color w:val="auto"/>
          <w:kern w:val="0"/>
          <w:sz w:val="32"/>
          <w:szCs w:val="30"/>
          <w:highlight w:val="none"/>
          <w:u w:val="none"/>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auto"/>
          <w:kern w:val="0"/>
          <w:sz w:val="32"/>
          <w:szCs w:val="30"/>
          <w:highlight w:val="none"/>
          <w:u w:val="none"/>
        </w:rPr>
      </w:pPr>
      <w:r>
        <w:rPr>
          <w:rFonts w:hint="eastAsia" w:ascii="仿宋_GB2312" w:hAnsi="宋体" w:eastAsia="仿宋_GB2312" w:cs="宋体"/>
          <w:color w:val="auto"/>
          <w:kern w:val="0"/>
          <w:sz w:val="32"/>
          <w:szCs w:val="30"/>
          <w:highlight w:val="none"/>
          <w:u w:val="none"/>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_GB2312" w:hAnsi="宋体" w:eastAsia="仿宋_GB2312" w:cs="宋体"/>
          <w:color w:val="auto"/>
          <w:kern w:val="0"/>
          <w:sz w:val="32"/>
          <w:szCs w:val="30"/>
          <w:highlight w:val="none"/>
          <w:u w:val="none"/>
        </w:rPr>
      </w:pPr>
      <w:r>
        <w:rPr>
          <w:rFonts w:hint="eastAsia" w:ascii="仿宋_GB2312" w:hAnsi="宋体" w:eastAsia="仿宋_GB2312" w:cs="宋体"/>
          <w:color w:val="auto"/>
          <w:kern w:val="0"/>
          <w:sz w:val="32"/>
          <w:szCs w:val="30"/>
          <w:highlight w:val="none"/>
          <w:u w:val="none"/>
        </w:rPr>
        <w:t xml:space="preserve">四、事业收入：指用于反映事业单位开展专业业务活动及辅助活动所取得的收入。 </w:t>
      </w:r>
    </w:p>
    <w:p>
      <w:pPr>
        <w:ind w:firstLine="640" w:firstLineChars="200"/>
        <w:jc w:val="left"/>
        <w:rPr>
          <w:rFonts w:hint="eastAsia" w:ascii="仿宋_GB2312" w:hAnsi="宋体" w:eastAsia="仿宋_GB2312" w:cs="宋体"/>
          <w:color w:val="auto"/>
          <w:kern w:val="0"/>
          <w:sz w:val="32"/>
          <w:szCs w:val="30"/>
          <w:highlight w:val="none"/>
          <w:u w:val="none"/>
        </w:rPr>
      </w:pPr>
      <w:r>
        <w:rPr>
          <w:rFonts w:hint="eastAsia" w:ascii="仿宋_GB2312" w:hAnsi="宋体" w:eastAsia="仿宋_GB2312" w:cs="宋体"/>
          <w:color w:val="auto"/>
          <w:kern w:val="0"/>
          <w:sz w:val="32"/>
          <w:szCs w:val="30"/>
          <w:highlight w:val="none"/>
          <w:u w:val="none"/>
        </w:rPr>
        <w:t>五、事业单位经营收入：指用于反映事业单位在专业活动及辅助活动之外开展非独立核算经营活动取得的收入。</w:t>
      </w:r>
    </w:p>
    <w:p>
      <w:pPr>
        <w:ind w:firstLine="640" w:firstLineChars="200"/>
        <w:jc w:val="left"/>
        <w:rPr>
          <w:rFonts w:hint="eastAsia" w:ascii="仿宋_GB2312" w:hAnsi="宋体" w:eastAsia="仿宋_GB2312" w:cs="宋体"/>
          <w:color w:val="auto"/>
          <w:kern w:val="0"/>
          <w:sz w:val="32"/>
          <w:szCs w:val="30"/>
          <w:highlight w:val="none"/>
          <w:u w:val="none"/>
        </w:rPr>
      </w:pPr>
      <w:r>
        <w:rPr>
          <w:rFonts w:hint="eastAsia" w:ascii="仿宋_GB2312" w:hAnsi="宋体" w:eastAsia="仿宋_GB2312" w:cs="宋体"/>
          <w:color w:val="auto"/>
          <w:kern w:val="0"/>
          <w:sz w:val="32"/>
          <w:szCs w:val="30"/>
          <w:highlight w:val="none"/>
          <w:u w:val="none"/>
        </w:rPr>
        <w:t>六、其他收入：指除上述“财政拨款收入”“事业收入”“经营收入”等以外的收入。</w:t>
      </w:r>
    </w:p>
    <w:p>
      <w:pPr>
        <w:ind w:firstLine="640" w:firstLineChars="200"/>
        <w:jc w:val="left"/>
        <w:rPr>
          <w:rFonts w:hint="eastAsia" w:ascii="仿宋_GB2312" w:hAnsi="宋体" w:eastAsia="仿宋_GB2312" w:cs="宋体"/>
          <w:color w:val="auto"/>
          <w:kern w:val="0"/>
          <w:sz w:val="32"/>
          <w:szCs w:val="30"/>
          <w:highlight w:val="none"/>
          <w:u w:val="none"/>
        </w:rPr>
      </w:pPr>
      <w:r>
        <w:rPr>
          <w:rFonts w:hint="eastAsia" w:ascii="仿宋_GB2312" w:hAnsi="宋体" w:eastAsia="仿宋_GB2312" w:cs="宋体"/>
          <w:color w:val="auto"/>
          <w:kern w:val="0"/>
          <w:sz w:val="32"/>
          <w:szCs w:val="30"/>
          <w:highlight w:val="none"/>
          <w:u w:val="none"/>
        </w:rPr>
        <w:t>七、上年结转：指以前年度尚未完成、结转到本年按有关规定继续使用的资金。</w:t>
      </w:r>
    </w:p>
    <w:p>
      <w:pPr>
        <w:ind w:firstLine="640" w:firstLineChars="200"/>
        <w:jc w:val="left"/>
        <w:rPr>
          <w:rFonts w:hint="eastAsia" w:ascii="仿宋_GB2312" w:hAnsi="宋体" w:eastAsia="仿宋_GB2312" w:cs="宋体"/>
          <w:color w:val="auto"/>
          <w:kern w:val="0"/>
          <w:sz w:val="32"/>
          <w:szCs w:val="30"/>
          <w:highlight w:val="none"/>
          <w:u w:val="none"/>
        </w:rPr>
      </w:pPr>
      <w:r>
        <w:rPr>
          <w:rFonts w:hint="eastAsia" w:ascii="仿宋_GB2312" w:hAnsi="宋体" w:eastAsia="仿宋_GB2312" w:cs="宋体"/>
          <w:color w:val="auto"/>
          <w:kern w:val="0"/>
          <w:sz w:val="32"/>
          <w:szCs w:val="30"/>
          <w:highlight w:val="none"/>
          <w:u w:val="none"/>
        </w:rPr>
        <w:t>八、基本支出：指行政事业单位用于为保障其机构正常运转、完成日常工作任务而发生的人员支出和公用支出。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auto"/>
          <w:kern w:val="0"/>
          <w:sz w:val="32"/>
          <w:szCs w:val="30"/>
          <w:highlight w:val="none"/>
          <w:u w:val="none"/>
        </w:rPr>
      </w:pPr>
      <w:r>
        <w:rPr>
          <w:rFonts w:hint="eastAsia" w:ascii="仿宋_GB2312" w:hAnsi="宋体" w:eastAsia="仿宋_GB2312" w:cs="宋体"/>
          <w:color w:val="auto"/>
          <w:kern w:val="0"/>
          <w:sz w:val="32"/>
          <w:szCs w:val="30"/>
          <w:highlight w:val="none"/>
          <w:u w:val="none"/>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auto"/>
          <w:kern w:val="0"/>
          <w:sz w:val="32"/>
          <w:szCs w:val="30"/>
          <w:highlight w:val="none"/>
          <w:u w:val="none"/>
        </w:rPr>
      </w:pPr>
      <w:r>
        <w:rPr>
          <w:rFonts w:hint="eastAsia" w:ascii="仿宋_GB2312" w:hAnsi="宋体" w:eastAsia="仿宋_GB2312" w:cs="宋体"/>
          <w:color w:val="auto"/>
          <w:kern w:val="0"/>
          <w:sz w:val="32"/>
          <w:szCs w:val="30"/>
          <w:highlight w:val="none"/>
          <w:u w:val="none"/>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auto"/>
          <w:kern w:val="0"/>
          <w:sz w:val="32"/>
          <w:szCs w:val="30"/>
          <w:highlight w:val="none"/>
          <w:u w:val="none"/>
        </w:rPr>
      </w:pPr>
      <w:r>
        <w:rPr>
          <w:rFonts w:hint="eastAsia" w:ascii="仿宋_GB2312" w:hAnsi="宋体" w:eastAsia="仿宋_GB2312" w:cs="宋体"/>
          <w:color w:val="auto"/>
          <w:kern w:val="0"/>
          <w:sz w:val="32"/>
          <w:szCs w:val="30"/>
          <w:highlight w:val="none"/>
          <w:u w:val="none"/>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auto"/>
          <w:kern w:val="0"/>
          <w:sz w:val="32"/>
          <w:szCs w:val="30"/>
          <w:highlight w:val="none"/>
          <w:u w:val="none"/>
        </w:rPr>
      </w:pPr>
      <w:r>
        <w:rPr>
          <w:rFonts w:hint="eastAsia" w:ascii="仿宋_GB2312" w:hAnsi="宋体" w:eastAsia="仿宋_GB2312" w:cs="宋体"/>
          <w:color w:val="auto"/>
          <w:kern w:val="0"/>
          <w:sz w:val="32"/>
          <w:szCs w:val="30"/>
          <w:highlight w:val="none"/>
          <w:u w:val="none"/>
        </w:rPr>
        <w:t>十二、项目支出：指各部门、各单位为完成其特定的工作任务和事业发展目标所发生的支出。</w:t>
      </w:r>
    </w:p>
    <w:p>
      <w:pPr>
        <w:ind w:firstLine="640" w:firstLineChars="200"/>
        <w:jc w:val="left"/>
        <w:rPr>
          <w:rFonts w:hint="eastAsia" w:ascii="仿宋_GB2312" w:hAnsi="宋体" w:eastAsia="仿宋_GB2312" w:cs="宋体"/>
          <w:color w:val="auto"/>
          <w:kern w:val="0"/>
          <w:sz w:val="32"/>
          <w:szCs w:val="30"/>
          <w:highlight w:val="none"/>
          <w:u w:val="none"/>
        </w:rPr>
      </w:pPr>
      <w:r>
        <w:rPr>
          <w:rFonts w:hint="eastAsia" w:ascii="仿宋_GB2312" w:hAnsi="宋体" w:eastAsia="仿宋_GB2312" w:cs="宋体"/>
          <w:color w:val="auto"/>
          <w:kern w:val="0"/>
          <w:sz w:val="32"/>
          <w:szCs w:val="30"/>
          <w:highlight w:val="none"/>
          <w:u w:val="none"/>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hint="eastAsia" w:ascii="仿宋_GB2312" w:hAnsi="黑体" w:eastAsia="仿宋_GB2312" w:cs="仿宋_GB2312"/>
          <w:color w:val="auto"/>
          <w:sz w:val="32"/>
          <w:szCs w:val="32"/>
          <w:highlight w:val="none"/>
          <w:lang w:val="en-US" w:eastAsia="zh-CN"/>
        </w:rPr>
      </w:pPr>
      <w:r>
        <w:rPr>
          <w:rFonts w:hint="eastAsia" w:ascii="仿宋_GB2312" w:hAnsi="宋体" w:eastAsia="仿宋_GB2312" w:cs="宋体"/>
          <w:color w:val="auto"/>
          <w:kern w:val="0"/>
          <w:sz w:val="32"/>
          <w:szCs w:val="30"/>
          <w:highlight w:val="none"/>
          <w:u w:val="none"/>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footerReference r:id="rId5"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_GB2321">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A0000287" w:usb1="28C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Quad Arrow 307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false">
                      <a:spAutoFit/>
                    </wps:bodyPr>
                  </wps:wsp>
                </a:graphicData>
              </a:graphic>
            </wp:anchor>
          </w:drawing>
        </mc:Choice>
        <mc:Fallback>
          <w:pict>
            <v:shape id="Quad Arrow 307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M6pebnPAAAABQEAAA8AAAAAAAAAAQAgAAAAOAAAAGRycy9kb3ducmV2LnhtbFBLAQIUABQA&#10;AAAIAIdO4kA/6cnlqgEAAFYDAAAOAAAAAAAAAAEAIAAAADQBAABkcnMvZTJvRG9jLnhtbFBLBQYA&#10;AAAABgAGAFkBAABQ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74E52A"/>
    <w:multiLevelType w:val="singleLevel"/>
    <w:tmpl w:val="E874E52A"/>
    <w:lvl w:ilvl="0" w:tentative="0">
      <w:start w:val="5"/>
      <w:numFmt w:val="chineseCounting"/>
      <w:suff w:val="nothing"/>
      <w:lvlText w:val="%1、"/>
      <w:lvlJc w:val="left"/>
      <w:rPr>
        <w:rFonts w:hint="eastAsia"/>
      </w:rPr>
    </w:lvl>
  </w:abstractNum>
  <w:abstractNum w:abstractNumId="1">
    <w:nsid w:val="FABA9206"/>
    <w:multiLevelType w:val="singleLevel"/>
    <w:tmpl w:val="FABA9206"/>
    <w:lvl w:ilvl="0" w:tentative="0">
      <w:start w:val="1"/>
      <w:numFmt w:val="chineseCounting"/>
      <w:suff w:val="space"/>
      <w:lvlText w:val="第%1部分"/>
      <w:lvlJc w:val="left"/>
      <w:rPr>
        <w:rFonts w:hint="eastAsia"/>
      </w:rPr>
    </w:lvl>
  </w:abstractNum>
  <w:abstractNum w:abstractNumId="2">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1A8C766"/>
    <w:multiLevelType w:val="singleLevel"/>
    <w:tmpl w:val="31A8C766"/>
    <w:lvl w:ilvl="0" w:tentative="0">
      <w:start w:val="1"/>
      <w:numFmt w:val="decimal"/>
      <w:lvlText w:val="%1."/>
      <w:lvlJc w:val="left"/>
      <w:pPr>
        <w:tabs>
          <w:tab w:val="left" w:pos="312"/>
        </w:tabs>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2NWM1YmY1ZDBlYmNjZDdhNzg5YTViNzEwNzI3NWMifQ=="/>
  </w:docVars>
  <w:rsids>
    <w:rsidRoot w:val="00000000"/>
    <w:rsid w:val="0022794A"/>
    <w:rsid w:val="01996C0A"/>
    <w:rsid w:val="022921E8"/>
    <w:rsid w:val="060D5B40"/>
    <w:rsid w:val="07A174CB"/>
    <w:rsid w:val="088D5F62"/>
    <w:rsid w:val="0A38328B"/>
    <w:rsid w:val="0BE006BF"/>
    <w:rsid w:val="0C2A0B92"/>
    <w:rsid w:val="0DC67F5B"/>
    <w:rsid w:val="0E8A6F0A"/>
    <w:rsid w:val="0ED849F5"/>
    <w:rsid w:val="113B0DAC"/>
    <w:rsid w:val="119622C8"/>
    <w:rsid w:val="11BA7B07"/>
    <w:rsid w:val="124226D5"/>
    <w:rsid w:val="148F63ED"/>
    <w:rsid w:val="14A730AD"/>
    <w:rsid w:val="14E07884"/>
    <w:rsid w:val="18474B20"/>
    <w:rsid w:val="185272EB"/>
    <w:rsid w:val="1AF91487"/>
    <w:rsid w:val="1CDF48C5"/>
    <w:rsid w:val="1D2A5977"/>
    <w:rsid w:val="1D5F65A8"/>
    <w:rsid w:val="1D6FB082"/>
    <w:rsid w:val="1D9C4564"/>
    <w:rsid w:val="1DBD7239"/>
    <w:rsid w:val="1E722F04"/>
    <w:rsid w:val="1E7352C5"/>
    <w:rsid w:val="1EA72EC4"/>
    <w:rsid w:val="1FEF53A1"/>
    <w:rsid w:val="25443043"/>
    <w:rsid w:val="28AF03CB"/>
    <w:rsid w:val="29DB38C2"/>
    <w:rsid w:val="2AF629A8"/>
    <w:rsid w:val="2B2F4C6A"/>
    <w:rsid w:val="2B38144E"/>
    <w:rsid w:val="2B6F150A"/>
    <w:rsid w:val="2E0A0599"/>
    <w:rsid w:val="2E860788"/>
    <w:rsid w:val="2E9C1E36"/>
    <w:rsid w:val="303D4E00"/>
    <w:rsid w:val="30907742"/>
    <w:rsid w:val="320504D2"/>
    <w:rsid w:val="33755046"/>
    <w:rsid w:val="33900270"/>
    <w:rsid w:val="3502136F"/>
    <w:rsid w:val="35141019"/>
    <w:rsid w:val="36594165"/>
    <w:rsid w:val="36D466C5"/>
    <w:rsid w:val="378D527B"/>
    <w:rsid w:val="391874C7"/>
    <w:rsid w:val="3B4E54F4"/>
    <w:rsid w:val="3BE1426A"/>
    <w:rsid w:val="3BED4459"/>
    <w:rsid w:val="3C1E1571"/>
    <w:rsid w:val="3D037D04"/>
    <w:rsid w:val="3D0C6BB9"/>
    <w:rsid w:val="3EA43728"/>
    <w:rsid w:val="3EC15634"/>
    <w:rsid w:val="42C46549"/>
    <w:rsid w:val="43430E5B"/>
    <w:rsid w:val="43C95804"/>
    <w:rsid w:val="456A43A7"/>
    <w:rsid w:val="458B0E76"/>
    <w:rsid w:val="46435C4E"/>
    <w:rsid w:val="46982C8C"/>
    <w:rsid w:val="47FE1669"/>
    <w:rsid w:val="4C1A40B9"/>
    <w:rsid w:val="4C7E2ACE"/>
    <w:rsid w:val="4CFB1114"/>
    <w:rsid w:val="4E692929"/>
    <w:rsid w:val="4F0E44DE"/>
    <w:rsid w:val="4FC51B95"/>
    <w:rsid w:val="52EC07CB"/>
    <w:rsid w:val="53177C0E"/>
    <w:rsid w:val="561D2C04"/>
    <w:rsid w:val="57B43C7D"/>
    <w:rsid w:val="57CA626D"/>
    <w:rsid w:val="57F365EF"/>
    <w:rsid w:val="588F6E1D"/>
    <w:rsid w:val="5EBF43EF"/>
    <w:rsid w:val="61225502"/>
    <w:rsid w:val="61462020"/>
    <w:rsid w:val="63992481"/>
    <w:rsid w:val="66882D59"/>
    <w:rsid w:val="669A6DB7"/>
    <w:rsid w:val="67582877"/>
    <w:rsid w:val="67C615F0"/>
    <w:rsid w:val="687E455F"/>
    <w:rsid w:val="6933534A"/>
    <w:rsid w:val="694A6D40"/>
    <w:rsid w:val="69692F59"/>
    <w:rsid w:val="6B894FAA"/>
    <w:rsid w:val="6C7812C6"/>
    <w:rsid w:val="6C830396"/>
    <w:rsid w:val="6CD7423E"/>
    <w:rsid w:val="6D4573FA"/>
    <w:rsid w:val="6DBD40E5"/>
    <w:rsid w:val="6DE955E1"/>
    <w:rsid w:val="6E3404E7"/>
    <w:rsid w:val="6E774CCE"/>
    <w:rsid w:val="6FF25AC6"/>
    <w:rsid w:val="6FFB5C45"/>
    <w:rsid w:val="70B044EA"/>
    <w:rsid w:val="726571BC"/>
    <w:rsid w:val="73A37AE5"/>
    <w:rsid w:val="765E1118"/>
    <w:rsid w:val="777F4BFF"/>
    <w:rsid w:val="78963CF5"/>
    <w:rsid w:val="78B74F24"/>
    <w:rsid w:val="790B1153"/>
    <w:rsid w:val="79682D81"/>
    <w:rsid w:val="7A7400D2"/>
    <w:rsid w:val="7D55310C"/>
    <w:rsid w:val="7D8E6B9B"/>
    <w:rsid w:val="7DA0067C"/>
    <w:rsid w:val="7DA737B9"/>
    <w:rsid w:val="7E966F3E"/>
    <w:rsid w:val="7FF49954"/>
    <w:rsid w:val="E36FE4B5"/>
    <w:rsid w:val="EBFD8B1A"/>
    <w:rsid w:val="F6E9B2D9"/>
    <w:rsid w:val="FBAD5B5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0"/>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character" w:customStyle="1" w:styleId="10">
    <w:name w:val="NormalCharacter"/>
    <w:link w:val="1"/>
    <w:qFormat/>
    <w:uiPriority w:val="0"/>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2834</Words>
  <Characters>2977</Characters>
  <Lines>27</Lines>
  <Paragraphs>7</Paragraphs>
  <TotalTime>0</TotalTime>
  <ScaleCrop>false</ScaleCrop>
  <LinksUpToDate>false</LinksUpToDate>
  <CharactersWithSpaces>2991</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2017-02-05T07:31:00Z</dcterms:created>
  <dc:creator>null,null,总收发</dc:creator>
  <cp:lastModifiedBy>user</cp:lastModifiedBy>
  <cp:lastPrinted>2023-02-08T02:55:00Z</cp:lastPrinted>
  <dcterms:modified xsi:type="dcterms:W3CDTF">2023-02-10T17:29:14Z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D09ABB2EA490460EA34FB16DCB56A5A2</vt:lpwstr>
  </property>
</Properties>
</file>