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《海南省乡村旅游点等级的划分与评定（试行）》</w:t>
      </w:r>
    </w:p>
    <w:p>
      <w:pPr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（2022年</w:t>
      </w:r>
      <w:r>
        <w:rPr>
          <w:rFonts w:hint="eastAsia" w:cs="黑体" w:asciiTheme="minorEastAsia" w:hAnsiTheme="minorEastAsia" w:eastAsiaTheme="minorEastAsia"/>
          <w:b/>
          <w:sz w:val="36"/>
          <w:szCs w:val="36"/>
          <w:lang w:eastAsia="zh-CN"/>
        </w:rPr>
        <w:t>版</w:t>
      </w: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）标准实施办法</w:t>
      </w:r>
    </w:p>
    <w:p>
      <w:pPr>
        <w:rPr>
          <w:rFonts w:asciiTheme="minorEastAsia" w:hAnsiTheme="minorEastAsia" w:eastAsiaTheme="minorEastAsia"/>
          <w:b/>
          <w:bCs/>
          <w:sz w:val="30"/>
          <w:szCs w:val="30"/>
        </w:rPr>
      </w:pPr>
    </w:p>
    <w:p>
      <w:pPr>
        <w:pStyle w:val="21"/>
        <w:numPr>
          <w:ilvl w:val="0"/>
          <w:numId w:val="3"/>
        </w:numPr>
        <w:ind w:firstLineChars="0"/>
        <w:jc w:val="center"/>
        <w:rPr>
          <w:rFonts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总则</w:t>
      </w:r>
    </w:p>
    <w:p>
      <w:pPr>
        <w:pStyle w:val="21"/>
        <w:ind w:left="1092" w:firstLine="0" w:firstLineChars="0"/>
        <w:rPr>
          <w:rFonts w:ascii="黑体" w:hAnsi="黑体" w:eastAsia="黑体" w:cs="宋体"/>
          <w:bCs/>
          <w:sz w:val="30"/>
          <w:szCs w:val="30"/>
        </w:rPr>
      </w:pP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bookmarkStart w:id="0" w:name="_Toc22156"/>
      <w:r>
        <w:rPr>
          <w:rFonts w:hint="eastAsia" w:ascii="仿宋" w:hAnsi="仿宋" w:eastAsia="仿宋"/>
          <w:sz w:val="30"/>
          <w:szCs w:val="30"/>
        </w:rPr>
        <w:t>为引导我省乡村旅游发展适应新形势、新任务与新要求，促进乡村旅游转型升级、提质增效，实现高质量发展，推动实施乡村振兴战略，根据海南省旅游文化与广电体育厅发布的《海南省乡村旅游点等级的划分与评定（试行）》（2022年</w:t>
      </w:r>
      <w:r>
        <w:rPr>
          <w:rFonts w:hint="eastAsia" w:ascii="仿宋" w:hAnsi="仿宋" w:eastAsia="仿宋"/>
          <w:sz w:val="30"/>
          <w:szCs w:val="30"/>
          <w:lang w:eastAsia="zh-CN"/>
        </w:rPr>
        <w:t>版</w:t>
      </w:r>
      <w:r>
        <w:rPr>
          <w:rFonts w:hint="eastAsia" w:ascii="仿宋" w:hAnsi="仿宋" w:eastAsia="仿宋"/>
          <w:sz w:val="30"/>
          <w:szCs w:val="30"/>
        </w:rPr>
        <w:t>）标准（以下简称“标准”），特制定本办法。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乡村旅游点是指有明确的地域范围，开展乡村旅游，为人们提供乡村旅游体验的活动场所。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海南省内乡村旅游点等级评定适用本办法。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海南省乡村旅游点等级评定管理工作，遵循“自愿申报、分级评定、动态管理、持续发展”的原则。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标准及实施</w:t>
      </w:r>
      <w:r>
        <w:rPr>
          <w:rFonts w:ascii="仿宋" w:hAnsi="仿宋" w:eastAsia="仿宋"/>
          <w:sz w:val="30"/>
          <w:szCs w:val="30"/>
        </w:rPr>
        <w:t>办法</w:t>
      </w:r>
      <w:r>
        <w:rPr>
          <w:rFonts w:hint="eastAsia" w:ascii="仿宋" w:hAnsi="仿宋" w:eastAsia="仿宋"/>
          <w:sz w:val="30"/>
          <w:szCs w:val="30"/>
        </w:rPr>
        <w:t>的修订、宣传、管理及监督工作由海南省旅游和</w:t>
      </w:r>
      <w:r>
        <w:rPr>
          <w:rFonts w:ascii="仿宋" w:hAnsi="仿宋" w:eastAsia="仿宋"/>
          <w:sz w:val="30"/>
          <w:szCs w:val="30"/>
        </w:rPr>
        <w:t>文化</w:t>
      </w:r>
      <w:r>
        <w:rPr>
          <w:rFonts w:hint="eastAsia" w:ascii="仿宋" w:hAnsi="仿宋" w:eastAsia="仿宋"/>
          <w:sz w:val="30"/>
          <w:szCs w:val="30"/>
        </w:rPr>
        <w:t>广电</w:t>
      </w:r>
      <w:r>
        <w:rPr>
          <w:rFonts w:ascii="仿宋" w:hAnsi="仿宋" w:eastAsia="仿宋"/>
          <w:sz w:val="30"/>
          <w:szCs w:val="30"/>
        </w:rPr>
        <w:t>体育厅</w:t>
      </w:r>
      <w:r>
        <w:rPr>
          <w:rFonts w:hint="eastAsia" w:ascii="仿宋" w:hAnsi="仿宋" w:eastAsia="仿宋"/>
          <w:sz w:val="30"/>
          <w:szCs w:val="30"/>
        </w:rPr>
        <w:t>（以下简称“省旅文</w:t>
      </w:r>
      <w:r>
        <w:rPr>
          <w:rFonts w:ascii="仿宋" w:hAnsi="仿宋" w:eastAsia="仿宋"/>
          <w:sz w:val="30"/>
          <w:szCs w:val="30"/>
        </w:rPr>
        <w:t>厅</w:t>
      </w:r>
      <w:r>
        <w:rPr>
          <w:rFonts w:hint="eastAsia" w:ascii="仿宋" w:hAnsi="仿宋" w:eastAsia="仿宋"/>
          <w:sz w:val="30"/>
          <w:szCs w:val="30"/>
        </w:rPr>
        <w:t>”）负责。</w:t>
      </w:r>
    </w:p>
    <w:p>
      <w:pPr>
        <w:spacing w:line="360" w:lineRule="auto"/>
        <w:ind w:left="640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第二章</w:t>
      </w:r>
      <w:r>
        <w:rPr>
          <w:rFonts w:ascii="黑体" w:hAnsi="黑体" w:eastAsia="黑体" w:cs="宋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等级评定</w:t>
      </w:r>
    </w:p>
    <w:p>
      <w:pPr>
        <w:jc w:val="center"/>
        <w:rPr>
          <w:rFonts w:ascii="黑体" w:hAnsi="黑体" w:eastAsia="黑体" w:cs="宋体"/>
          <w:bCs/>
          <w:sz w:val="30"/>
          <w:szCs w:val="30"/>
        </w:rPr>
      </w:pPr>
    </w:p>
    <w:bookmarkEnd w:id="0"/>
    <w:p>
      <w:pPr>
        <w:numPr>
          <w:ilvl w:val="0"/>
          <w:numId w:val="4"/>
        </w:numPr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省、市旅文部门负责指导和实施海南省乡村旅游点的等级评定工作。</w:t>
      </w:r>
    </w:p>
    <w:p>
      <w:pPr>
        <w:numPr>
          <w:ilvl w:val="0"/>
          <w:numId w:val="4"/>
        </w:numPr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申请海南省乡村旅游点的等级评定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，至少</w:t>
      </w:r>
      <w:r>
        <w:rPr>
          <w:rFonts w:hint="eastAsia" w:ascii="仿宋" w:hAnsi="仿宋" w:eastAsia="仿宋"/>
          <w:sz w:val="30"/>
          <w:szCs w:val="30"/>
        </w:rPr>
        <w:t>必须达到下列基本条件：</w:t>
      </w:r>
    </w:p>
    <w:p>
      <w:pPr>
        <w:pStyle w:val="15"/>
        <w:numPr>
          <w:ilvl w:val="0"/>
          <w:numId w:val="0"/>
        </w:numPr>
        <w:spacing w:before="156"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（一）申报主体为旅游企业、旅游合作社或村委会，且必须有专门管理团队进行经营管理。</w:t>
      </w:r>
    </w:p>
    <w:p>
      <w:pPr>
        <w:pStyle w:val="15"/>
        <w:numPr>
          <w:ilvl w:val="0"/>
          <w:numId w:val="0"/>
        </w:numPr>
        <w:spacing w:before="156" w:after="156"/>
        <w:ind w:left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（二）未被旅游和</w:t>
      </w:r>
      <w:r>
        <w:rPr>
          <w:rFonts w:ascii="仿宋" w:hAnsi="仿宋" w:eastAsia="仿宋"/>
          <w:sz w:val="30"/>
          <w:szCs w:val="30"/>
        </w:rPr>
        <w:t>文化部门</w:t>
      </w:r>
      <w:r>
        <w:rPr>
          <w:rFonts w:hint="eastAsia" w:ascii="仿宋" w:hAnsi="仿宋" w:eastAsia="仿宋"/>
          <w:sz w:val="30"/>
          <w:szCs w:val="30"/>
        </w:rPr>
        <w:t>评定为A级旅游景区。</w:t>
      </w:r>
    </w:p>
    <w:p>
      <w:pPr>
        <w:pStyle w:val="15"/>
        <w:numPr>
          <w:ilvl w:val="0"/>
          <w:numId w:val="0"/>
        </w:numPr>
        <w:spacing w:before="156"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（三）有明确的范围和边界，土地性质明晰，旅游用地合法合规。</w:t>
      </w:r>
    </w:p>
    <w:p>
      <w:pPr>
        <w:pStyle w:val="15"/>
        <w:numPr>
          <w:ilvl w:val="0"/>
          <w:numId w:val="0"/>
        </w:numPr>
        <w:spacing w:before="156"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（四）近一年内未发生较大事故；未因严重违规受到停业整顿的行政处罚；无重大负面舆情。</w:t>
      </w:r>
    </w:p>
    <w:p>
      <w:pPr>
        <w:pStyle w:val="15"/>
        <w:numPr>
          <w:ilvl w:val="0"/>
          <w:numId w:val="0"/>
        </w:numPr>
        <w:spacing w:before="156"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（五）旅游开发建设符合环保要求，未造成环境污染，无</w:t>
      </w:r>
      <w:r>
        <w:rPr>
          <w:rFonts w:ascii="仿宋" w:hAnsi="仿宋" w:eastAsia="仿宋"/>
          <w:sz w:val="30"/>
          <w:szCs w:val="30"/>
        </w:rPr>
        <w:t>违</w:t>
      </w:r>
      <w:r>
        <w:rPr>
          <w:rFonts w:hint="eastAsia" w:ascii="仿宋" w:hAnsi="仿宋" w:eastAsia="仿宋"/>
          <w:sz w:val="30"/>
          <w:szCs w:val="30"/>
        </w:rPr>
        <w:t>反</w:t>
      </w:r>
      <w:r>
        <w:rPr>
          <w:rFonts w:ascii="仿宋" w:hAnsi="仿宋" w:eastAsia="仿宋"/>
          <w:sz w:val="30"/>
          <w:szCs w:val="30"/>
        </w:rPr>
        <w:t>生态环保红线等不良</w:t>
      </w:r>
      <w:r>
        <w:rPr>
          <w:rFonts w:hint="eastAsia" w:ascii="仿宋" w:hAnsi="仿宋" w:eastAsia="仿宋"/>
          <w:sz w:val="30"/>
          <w:szCs w:val="30"/>
        </w:rPr>
        <w:t>记</w:t>
      </w:r>
      <w:r>
        <w:rPr>
          <w:rFonts w:ascii="仿宋" w:hAnsi="仿宋" w:eastAsia="仿宋"/>
          <w:sz w:val="30"/>
          <w:szCs w:val="30"/>
        </w:rPr>
        <w:t>录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pStyle w:val="15"/>
        <w:numPr>
          <w:ilvl w:val="0"/>
          <w:numId w:val="0"/>
        </w:numPr>
        <w:spacing w:before="156"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（六）宣传、展示、文创等必须符合当代意识形态的要求。</w:t>
      </w:r>
    </w:p>
    <w:p>
      <w:pPr>
        <w:numPr>
          <w:ilvl w:val="0"/>
          <w:numId w:val="4"/>
        </w:numPr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海南省乡村旅游点划分为五个等级，从低到高依次为一椰级、二椰级、三椰级、四椰级和五椰级。省</w:t>
      </w:r>
      <w:r>
        <w:rPr>
          <w:rFonts w:ascii="仿宋" w:hAnsi="仿宋" w:eastAsia="仿宋"/>
          <w:sz w:val="30"/>
          <w:szCs w:val="30"/>
        </w:rPr>
        <w:t>旅</w:t>
      </w:r>
      <w:r>
        <w:rPr>
          <w:rFonts w:hint="eastAsia" w:ascii="仿宋" w:hAnsi="仿宋" w:eastAsia="仿宋"/>
          <w:sz w:val="30"/>
          <w:szCs w:val="30"/>
        </w:rPr>
        <w:t>文</w:t>
      </w:r>
      <w:r>
        <w:rPr>
          <w:rFonts w:ascii="仿宋" w:hAnsi="仿宋" w:eastAsia="仿宋"/>
          <w:sz w:val="30"/>
          <w:szCs w:val="30"/>
        </w:rPr>
        <w:t>厅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_GB2312" w:hAnsi="仿宋" w:eastAsia="仿宋_GB2312"/>
          <w:sz w:val="30"/>
          <w:szCs w:val="30"/>
        </w:rPr>
        <w:t>或</w:t>
      </w:r>
      <w:r>
        <w:rPr>
          <w:rFonts w:ascii="仿宋_GB2312" w:hAnsi="仿宋" w:eastAsia="仿宋_GB2312"/>
          <w:sz w:val="30"/>
          <w:szCs w:val="30"/>
        </w:rPr>
        <w:t>委托相关旅游协会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" w:hAnsi="仿宋" w:eastAsia="仿宋"/>
          <w:sz w:val="30"/>
          <w:szCs w:val="30"/>
        </w:rPr>
        <w:t>负责四</w:t>
      </w:r>
      <w:r>
        <w:rPr>
          <w:rFonts w:hint="eastAsia" w:ascii="仿宋" w:hAnsi="仿宋" w:eastAsia="仿宋"/>
          <w:sz w:val="30"/>
          <w:szCs w:val="30"/>
        </w:rPr>
        <w:t>、五</w:t>
      </w:r>
      <w:r>
        <w:rPr>
          <w:rFonts w:ascii="仿宋" w:hAnsi="仿宋" w:eastAsia="仿宋"/>
          <w:sz w:val="30"/>
          <w:szCs w:val="30"/>
        </w:rPr>
        <w:t>椰级乡村旅游点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评定工作</w:t>
      </w:r>
      <w:r>
        <w:rPr>
          <w:rFonts w:hint="eastAsia" w:ascii="仿宋_GB2312" w:hAnsi="仿宋" w:eastAsia="仿宋_GB2312"/>
          <w:sz w:val="30"/>
          <w:szCs w:val="30"/>
        </w:rPr>
        <w:t>，评</w:t>
      </w:r>
      <w:r>
        <w:rPr>
          <w:rFonts w:ascii="仿宋_GB2312" w:hAnsi="仿宋" w:eastAsia="仿宋_GB2312"/>
          <w:sz w:val="30"/>
          <w:szCs w:val="30"/>
        </w:rPr>
        <w:t>定专家组由省旅</w:t>
      </w:r>
      <w:r>
        <w:rPr>
          <w:rFonts w:hint="eastAsia" w:ascii="仿宋_GB2312" w:hAnsi="仿宋" w:eastAsia="仿宋_GB2312"/>
          <w:sz w:val="30"/>
          <w:szCs w:val="30"/>
        </w:rPr>
        <w:t>文</w:t>
      </w:r>
      <w:r>
        <w:rPr>
          <w:rFonts w:ascii="仿宋_GB2312" w:hAnsi="仿宋" w:eastAsia="仿宋_GB2312"/>
          <w:sz w:val="30"/>
          <w:szCs w:val="30"/>
        </w:rPr>
        <w:t>厅</w:t>
      </w:r>
      <w:r>
        <w:rPr>
          <w:rFonts w:hint="eastAsia" w:ascii="仿宋_GB2312" w:hAnsi="仿宋" w:eastAsia="仿宋_GB2312"/>
          <w:sz w:val="30"/>
          <w:szCs w:val="30"/>
        </w:rPr>
        <w:t>职能</w:t>
      </w:r>
      <w:r>
        <w:rPr>
          <w:rFonts w:ascii="仿宋_GB2312" w:hAnsi="仿宋" w:eastAsia="仿宋_GB2312"/>
          <w:sz w:val="30"/>
          <w:szCs w:val="30"/>
        </w:rPr>
        <w:t>部门</w:t>
      </w:r>
      <w:r>
        <w:rPr>
          <w:rFonts w:hint="eastAsia" w:ascii="仿宋_GB2312" w:hAnsi="仿宋" w:eastAsia="仿宋_GB2312"/>
          <w:sz w:val="30"/>
          <w:szCs w:val="30"/>
        </w:rPr>
        <w:t>（或相关旅游</w:t>
      </w:r>
      <w:r>
        <w:rPr>
          <w:rFonts w:ascii="仿宋_GB2312" w:hAnsi="仿宋" w:eastAsia="仿宋_GB2312"/>
          <w:sz w:val="30"/>
          <w:szCs w:val="30"/>
        </w:rPr>
        <w:t>协会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>和专家组成</w:t>
      </w:r>
      <w:r>
        <w:rPr>
          <w:rFonts w:hint="eastAsia" w:ascii="仿宋_GB2312" w:hAnsi="仿宋" w:eastAsia="仿宋_GB2312"/>
          <w:sz w:val="30"/>
          <w:szCs w:val="30"/>
        </w:rPr>
        <w:t>；</w:t>
      </w:r>
      <w:r>
        <w:rPr>
          <w:rFonts w:hint="eastAsia" w:ascii="仿宋" w:hAnsi="仿宋" w:eastAsia="仿宋"/>
          <w:sz w:val="30"/>
          <w:szCs w:val="30"/>
        </w:rPr>
        <w:t>市</w:t>
      </w:r>
      <w:r>
        <w:rPr>
          <w:rFonts w:ascii="仿宋" w:hAnsi="仿宋" w:eastAsia="仿宋"/>
          <w:sz w:val="30"/>
          <w:szCs w:val="30"/>
        </w:rPr>
        <w:t>县旅</w:t>
      </w:r>
      <w:r>
        <w:rPr>
          <w:rFonts w:hint="eastAsia" w:ascii="仿宋" w:hAnsi="仿宋" w:eastAsia="仿宋"/>
          <w:sz w:val="30"/>
          <w:szCs w:val="30"/>
        </w:rPr>
        <w:t>文</w:t>
      </w:r>
      <w:r>
        <w:rPr>
          <w:rFonts w:ascii="仿宋" w:hAnsi="仿宋" w:eastAsia="仿宋"/>
          <w:sz w:val="30"/>
          <w:szCs w:val="30"/>
        </w:rPr>
        <w:t>局负责</w:t>
      </w:r>
      <w:r>
        <w:rPr>
          <w:rFonts w:hint="eastAsia" w:ascii="仿宋" w:hAnsi="仿宋" w:eastAsia="仿宋"/>
          <w:sz w:val="30"/>
          <w:szCs w:val="30"/>
        </w:rPr>
        <w:t>三椰级及以</w:t>
      </w:r>
      <w:r>
        <w:rPr>
          <w:rFonts w:ascii="仿宋" w:hAnsi="仿宋" w:eastAsia="仿宋"/>
          <w:sz w:val="30"/>
          <w:szCs w:val="30"/>
        </w:rPr>
        <w:t>下</w:t>
      </w:r>
      <w:r>
        <w:rPr>
          <w:rFonts w:hint="eastAsia" w:ascii="仿宋" w:hAnsi="仿宋" w:eastAsia="仿宋"/>
          <w:sz w:val="30"/>
          <w:szCs w:val="30"/>
        </w:rPr>
        <w:t>乡村</w:t>
      </w:r>
      <w:r>
        <w:rPr>
          <w:rFonts w:ascii="仿宋" w:hAnsi="仿宋" w:eastAsia="仿宋"/>
          <w:sz w:val="30"/>
          <w:szCs w:val="30"/>
        </w:rPr>
        <w:t>旅游点的评定工作</w:t>
      </w:r>
      <w:r>
        <w:rPr>
          <w:rFonts w:hint="eastAsia" w:ascii="仿宋" w:hAnsi="仿宋" w:eastAsia="仿宋"/>
          <w:sz w:val="30"/>
          <w:szCs w:val="30"/>
        </w:rPr>
        <w:t>，并</w:t>
      </w:r>
      <w:r>
        <w:rPr>
          <w:rFonts w:ascii="仿宋" w:hAnsi="仿宋" w:eastAsia="仿宋"/>
          <w:sz w:val="30"/>
          <w:szCs w:val="30"/>
        </w:rPr>
        <w:t>对</w:t>
      </w:r>
      <w:r>
        <w:rPr>
          <w:rFonts w:hint="eastAsia" w:ascii="仿宋" w:hAnsi="仿宋" w:eastAsia="仿宋"/>
          <w:sz w:val="30"/>
          <w:szCs w:val="30"/>
        </w:rPr>
        <w:t>申报</w:t>
      </w:r>
      <w:r>
        <w:rPr>
          <w:rFonts w:ascii="仿宋" w:hAnsi="仿宋" w:eastAsia="仿宋"/>
          <w:sz w:val="30"/>
          <w:szCs w:val="30"/>
        </w:rPr>
        <w:t>四</w:t>
      </w:r>
      <w:r>
        <w:rPr>
          <w:rFonts w:hint="eastAsia" w:ascii="仿宋" w:hAnsi="仿宋" w:eastAsia="仿宋"/>
          <w:sz w:val="30"/>
          <w:szCs w:val="30"/>
        </w:rPr>
        <w:t>、五</w:t>
      </w:r>
      <w:r>
        <w:rPr>
          <w:rFonts w:ascii="仿宋" w:hAnsi="仿宋" w:eastAsia="仿宋"/>
          <w:sz w:val="30"/>
          <w:szCs w:val="30"/>
        </w:rPr>
        <w:t>椰级</w:t>
      </w:r>
      <w:r>
        <w:rPr>
          <w:rFonts w:hint="eastAsia" w:ascii="仿宋" w:hAnsi="仿宋" w:eastAsia="仿宋"/>
          <w:sz w:val="30"/>
          <w:szCs w:val="30"/>
        </w:rPr>
        <w:t>的乡村</w:t>
      </w:r>
      <w:r>
        <w:rPr>
          <w:rFonts w:ascii="仿宋" w:hAnsi="仿宋" w:eastAsia="仿宋"/>
          <w:sz w:val="30"/>
          <w:szCs w:val="30"/>
        </w:rPr>
        <w:t>旅游点进行</w:t>
      </w:r>
      <w:r>
        <w:rPr>
          <w:rFonts w:hint="eastAsia" w:ascii="仿宋" w:hAnsi="仿宋" w:eastAsia="仿宋"/>
          <w:sz w:val="30"/>
          <w:szCs w:val="30"/>
        </w:rPr>
        <w:t>初</w:t>
      </w:r>
      <w:r>
        <w:rPr>
          <w:rFonts w:ascii="仿宋" w:hAnsi="仿宋" w:eastAsia="仿宋"/>
          <w:sz w:val="30"/>
          <w:szCs w:val="30"/>
        </w:rPr>
        <w:t>评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推荐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拟申报评定的乡村旅游点由申报主体提出申请，按照“申请－初评（终</w:t>
      </w:r>
      <w:r>
        <w:rPr>
          <w:rFonts w:ascii="仿宋" w:hAnsi="仿宋" w:eastAsia="仿宋"/>
          <w:sz w:val="30"/>
          <w:szCs w:val="30"/>
        </w:rPr>
        <w:t>评</w:t>
      </w:r>
      <w:r>
        <w:rPr>
          <w:rFonts w:hint="eastAsia" w:ascii="仿宋" w:hAnsi="仿宋" w:eastAsia="仿宋"/>
          <w:sz w:val="30"/>
          <w:szCs w:val="30"/>
        </w:rPr>
        <w:t>）—公示—授牌”的程序进行。申报单位首先根据拟评定的等级对照标准打分，达标后填</w:t>
      </w:r>
      <w:r>
        <w:rPr>
          <w:rFonts w:ascii="仿宋" w:hAnsi="仿宋" w:eastAsia="仿宋"/>
          <w:sz w:val="30"/>
          <w:szCs w:val="30"/>
        </w:rPr>
        <w:t>写</w:t>
      </w:r>
      <w:r>
        <w:rPr>
          <w:rFonts w:hint="eastAsia" w:ascii="仿宋" w:hAnsi="仿宋" w:eastAsia="仿宋"/>
          <w:sz w:val="30"/>
          <w:szCs w:val="30"/>
        </w:rPr>
        <w:t>《海</w:t>
      </w:r>
      <w:r>
        <w:rPr>
          <w:rFonts w:ascii="仿宋" w:hAnsi="仿宋" w:eastAsia="仿宋"/>
          <w:sz w:val="30"/>
          <w:szCs w:val="30"/>
        </w:rPr>
        <w:t>南省乡村旅游点等级申请评定报告书</w:t>
      </w:r>
      <w:r>
        <w:rPr>
          <w:rFonts w:hint="eastAsia" w:ascii="仿宋" w:hAnsi="仿宋" w:eastAsia="仿宋"/>
          <w:sz w:val="30"/>
          <w:szCs w:val="30"/>
        </w:rPr>
        <w:t>》并</w:t>
      </w:r>
      <w:r>
        <w:rPr>
          <w:rFonts w:ascii="仿宋" w:hAnsi="仿宋" w:eastAsia="仿宋"/>
          <w:sz w:val="30"/>
          <w:szCs w:val="30"/>
        </w:rPr>
        <w:t>提供相关图文资料</w:t>
      </w:r>
      <w:r>
        <w:rPr>
          <w:rFonts w:hint="eastAsia" w:ascii="仿宋" w:hAnsi="仿宋" w:eastAsia="仿宋"/>
          <w:sz w:val="30"/>
          <w:szCs w:val="30"/>
        </w:rPr>
        <w:t>，向所在市县旅文局提交初（终）审申请。申报</w:t>
      </w:r>
      <w:r>
        <w:rPr>
          <w:rFonts w:ascii="仿宋" w:hAnsi="仿宋" w:eastAsia="仿宋"/>
          <w:sz w:val="30"/>
          <w:szCs w:val="30"/>
        </w:rPr>
        <w:t>四</w:t>
      </w:r>
      <w:r>
        <w:rPr>
          <w:rFonts w:hint="eastAsia" w:ascii="仿宋" w:hAnsi="仿宋" w:eastAsia="仿宋"/>
          <w:sz w:val="30"/>
          <w:szCs w:val="30"/>
        </w:rPr>
        <w:t>、五</w:t>
      </w:r>
      <w:r>
        <w:rPr>
          <w:rFonts w:ascii="仿宋" w:hAnsi="仿宋" w:eastAsia="仿宋"/>
          <w:sz w:val="30"/>
          <w:szCs w:val="30"/>
        </w:rPr>
        <w:t>椰级</w:t>
      </w:r>
      <w:r>
        <w:rPr>
          <w:rFonts w:hint="eastAsia" w:ascii="仿宋" w:hAnsi="仿宋" w:eastAsia="仿宋"/>
          <w:sz w:val="30"/>
          <w:szCs w:val="30"/>
        </w:rPr>
        <w:t>的乡村旅游点由</w:t>
      </w:r>
      <w:r>
        <w:rPr>
          <w:rFonts w:ascii="仿宋" w:hAnsi="仿宋" w:eastAsia="仿宋"/>
          <w:sz w:val="30"/>
          <w:szCs w:val="30"/>
        </w:rPr>
        <w:t>市县旅</w:t>
      </w:r>
      <w:r>
        <w:rPr>
          <w:rFonts w:hint="eastAsia" w:ascii="仿宋" w:hAnsi="仿宋" w:eastAsia="仿宋"/>
          <w:sz w:val="30"/>
          <w:szCs w:val="30"/>
        </w:rPr>
        <w:t>文</w:t>
      </w:r>
      <w:r>
        <w:rPr>
          <w:rFonts w:ascii="仿宋" w:hAnsi="仿宋" w:eastAsia="仿宋"/>
          <w:sz w:val="30"/>
          <w:szCs w:val="30"/>
        </w:rPr>
        <w:t>局进行初评审核</w:t>
      </w:r>
      <w:r>
        <w:rPr>
          <w:rFonts w:hint="eastAsia" w:ascii="仿宋" w:hAnsi="仿宋" w:eastAsia="仿宋"/>
          <w:sz w:val="30"/>
          <w:szCs w:val="30"/>
        </w:rPr>
        <w:t>后通过O</w:t>
      </w:r>
      <w:r>
        <w:rPr>
          <w:rFonts w:ascii="仿宋" w:hAnsi="仿宋" w:eastAsia="仿宋"/>
          <w:sz w:val="30"/>
          <w:szCs w:val="30"/>
        </w:rPr>
        <w:t>A</w:t>
      </w:r>
      <w:r>
        <w:rPr>
          <w:rFonts w:hint="eastAsia" w:ascii="仿宋" w:hAnsi="仿宋" w:eastAsia="仿宋"/>
          <w:sz w:val="30"/>
          <w:szCs w:val="30"/>
        </w:rPr>
        <w:t>系统上</w:t>
      </w:r>
      <w:r>
        <w:rPr>
          <w:rFonts w:ascii="仿宋" w:hAnsi="仿宋" w:eastAsia="仿宋"/>
          <w:sz w:val="30"/>
          <w:szCs w:val="30"/>
        </w:rPr>
        <w:t>报省旅</w:t>
      </w:r>
      <w:r>
        <w:rPr>
          <w:rFonts w:hint="eastAsia" w:ascii="仿宋" w:hAnsi="仿宋" w:eastAsia="仿宋"/>
          <w:sz w:val="30"/>
          <w:szCs w:val="30"/>
        </w:rPr>
        <w:t>文</w:t>
      </w:r>
      <w:r>
        <w:rPr>
          <w:rFonts w:ascii="仿宋" w:hAnsi="仿宋" w:eastAsia="仿宋"/>
          <w:sz w:val="30"/>
          <w:szCs w:val="30"/>
        </w:rPr>
        <w:t>厅</w:t>
      </w:r>
      <w:r>
        <w:rPr>
          <w:rFonts w:hint="eastAsia" w:ascii="仿宋" w:hAnsi="仿宋" w:eastAsia="仿宋"/>
          <w:sz w:val="30"/>
          <w:szCs w:val="30"/>
        </w:rPr>
        <w:t>进行等级</w:t>
      </w:r>
      <w:r>
        <w:rPr>
          <w:rFonts w:ascii="仿宋" w:hAnsi="仿宋" w:eastAsia="仿宋"/>
          <w:sz w:val="30"/>
          <w:szCs w:val="30"/>
        </w:rPr>
        <w:t>审核、</w:t>
      </w:r>
      <w:r>
        <w:rPr>
          <w:rFonts w:hint="eastAsia" w:ascii="仿宋" w:hAnsi="仿宋" w:eastAsia="仿宋"/>
          <w:sz w:val="30"/>
          <w:szCs w:val="30"/>
        </w:rPr>
        <w:t>终</w:t>
      </w:r>
      <w:r>
        <w:rPr>
          <w:rFonts w:ascii="仿宋" w:hAnsi="仿宋" w:eastAsia="仿宋"/>
          <w:sz w:val="30"/>
          <w:szCs w:val="30"/>
        </w:rPr>
        <w:t>评</w:t>
      </w:r>
      <w:r>
        <w:rPr>
          <w:rFonts w:hint="eastAsia" w:ascii="仿宋" w:hAnsi="仿宋" w:eastAsia="仿宋"/>
          <w:sz w:val="30"/>
          <w:szCs w:val="30"/>
        </w:rPr>
        <w:t>、公示、授</w:t>
      </w:r>
      <w:r>
        <w:rPr>
          <w:rFonts w:ascii="仿宋" w:hAnsi="仿宋" w:eastAsia="仿宋"/>
          <w:sz w:val="30"/>
          <w:szCs w:val="30"/>
        </w:rPr>
        <w:t>牌</w:t>
      </w:r>
      <w:r>
        <w:rPr>
          <w:rFonts w:hint="eastAsia" w:ascii="仿宋" w:hAnsi="仿宋" w:eastAsia="仿宋"/>
          <w:sz w:val="30"/>
          <w:szCs w:val="30"/>
        </w:rPr>
        <w:t>；申报三椰级及以</w:t>
      </w:r>
      <w:r>
        <w:rPr>
          <w:rFonts w:ascii="仿宋" w:hAnsi="仿宋" w:eastAsia="仿宋"/>
          <w:sz w:val="30"/>
          <w:szCs w:val="30"/>
        </w:rPr>
        <w:t>下</w:t>
      </w:r>
      <w:r>
        <w:rPr>
          <w:rFonts w:hint="eastAsia" w:ascii="仿宋" w:hAnsi="仿宋" w:eastAsia="仿宋"/>
          <w:sz w:val="30"/>
          <w:szCs w:val="30"/>
        </w:rPr>
        <w:t>等级</w:t>
      </w:r>
      <w:r>
        <w:rPr>
          <w:rFonts w:ascii="仿宋" w:hAnsi="仿宋" w:eastAsia="仿宋"/>
          <w:sz w:val="30"/>
          <w:szCs w:val="30"/>
        </w:rPr>
        <w:t>的乡村旅游点</w:t>
      </w:r>
      <w:r>
        <w:rPr>
          <w:rFonts w:hint="eastAsia" w:ascii="仿宋" w:hAnsi="仿宋" w:eastAsia="仿宋"/>
          <w:sz w:val="30"/>
          <w:szCs w:val="30"/>
        </w:rPr>
        <w:t>由市县旅文</w:t>
      </w:r>
      <w:r>
        <w:rPr>
          <w:rFonts w:ascii="仿宋" w:hAnsi="仿宋" w:eastAsia="仿宋"/>
          <w:sz w:val="30"/>
          <w:szCs w:val="30"/>
        </w:rPr>
        <w:t>局</w:t>
      </w:r>
      <w:r>
        <w:rPr>
          <w:rFonts w:hint="eastAsia" w:ascii="仿宋" w:hAnsi="仿宋" w:eastAsia="仿宋"/>
          <w:sz w:val="30"/>
          <w:szCs w:val="30"/>
        </w:rPr>
        <w:t>负责评定并及</w:t>
      </w:r>
      <w:r>
        <w:rPr>
          <w:rFonts w:ascii="仿宋" w:hAnsi="仿宋" w:eastAsia="仿宋"/>
          <w:sz w:val="30"/>
          <w:szCs w:val="30"/>
        </w:rPr>
        <w:t>时</w:t>
      </w:r>
      <w:r>
        <w:rPr>
          <w:rFonts w:hint="eastAsia" w:ascii="仿宋" w:hAnsi="仿宋" w:eastAsia="仿宋"/>
          <w:sz w:val="30"/>
          <w:szCs w:val="30"/>
        </w:rPr>
        <w:t>报省旅文</w:t>
      </w:r>
      <w:r>
        <w:rPr>
          <w:rFonts w:ascii="仿宋" w:hAnsi="仿宋" w:eastAsia="仿宋"/>
          <w:sz w:val="30"/>
          <w:szCs w:val="30"/>
        </w:rPr>
        <w:t>厅</w:t>
      </w:r>
      <w:r>
        <w:rPr>
          <w:rFonts w:hint="eastAsia" w:ascii="仿宋" w:hAnsi="仿宋" w:eastAsia="仿宋"/>
          <w:sz w:val="30"/>
          <w:szCs w:val="30"/>
        </w:rPr>
        <w:t>备案、授牌。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市县</w:t>
      </w:r>
      <w:r>
        <w:rPr>
          <w:rFonts w:hint="eastAsia" w:ascii="仿宋" w:hAnsi="仿宋" w:eastAsia="仿宋"/>
          <w:sz w:val="30"/>
          <w:szCs w:val="30"/>
        </w:rPr>
        <w:t>旅文局接到申请后，应在20个工作日内组织初（终）评；省旅文厅接到市县的</w:t>
      </w:r>
      <w:r>
        <w:rPr>
          <w:rFonts w:ascii="仿宋" w:hAnsi="仿宋" w:eastAsia="仿宋"/>
          <w:sz w:val="30"/>
          <w:szCs w:val="30"/>
        </w:rPr>
        <w:t>推荐</w:t>
      </w:r>
      <w:r>
        <w:rPr>
          <w:rFonts w:hint="eastAsia" w:ascii="仿宋" w:hAnsi="仿宋" w:eastAsia="仿宋"/>
          <w:sz w:val="30"/>
          <w:szCs w:val="30"/>
        </w:rPr>
        <w:t>请示后，原则</w:t>
      </w:r>
      <w:r>
        <w:rPr>
          <w:rFonts w:ascii="仿宋" w:hAnsi="仿宋" w:eastAsia="仿宋"/>
          <w:sz w:val="30"/>
          <w:szCs w:val="30"/>
        </w:rPr>
        <w:t>上</w:t>
      </w:r>
      <w:r>
        <w:rPr>
          <w:rFonts w:hint="eastAsia" w:ascii="仿宋" w:hAnsi="仿宋" w:eastAsia="仿宋"/>
          <w:sz w:val="30"/>
          <w:szCs w:val="30"/>
        </w:rPr>
        <w:t>在30个工作日内组织等级</w:t>
      </w:r>
      <w:r>
        <w:rPr>
          <w:rFonts w:ascii="仿宋" w:hAnsi="仿宋" w:eastAsia="仿宋"/>
          <w:sz w:val="30"/>
          <w:szCs w:val="30"/>
        </w:rPr>
        <w:t>审核</w:t>
      </w:r>
      <w:r>
        <w:rPr>
          <w:rFonts w:hint="eastAsia" w:ascii="仿宋" w:hAnsi="仿宋" w:eastAsia="仿宋"/>
          <w:sz w:val="30"/>
          <w:szCs w:val="30"/>
        </w:rPr>
        <w:t>、终</w:t>
      </w:r>
      <w:r>
        <w:rPr>
          <w:rFonts w:ascii="仿宋" w:hAnsi="仿宋" w:eastAsia="仿宋"/>
          <w:sz w:val="30"/>
          <w:szCs w:val="30"/>
        </w:rPr>
        <w:t>评</w:t>
      </w:r>
      <w:r>
        <w:rPr>
          <w:rFonts w:hint="eastAsia" w:ascii="仿宋" w:hAnsi="仿宋" w:eastAsia="仿宋"/>
          <w:sz w:val="30"/>
          <w:szCs w:val="30"/>
        </w:rPr>
        <w:t>。对</w:t>
      </w:r>
      <w:r>
        <w:rPr>
          <w:rFonts w:ascii="仿宋" w:hAnsi="仿宋" w:eastAsia="仿宋"/>
          <w:sz w:val="30"/>
          <w:szCs w:val="30"/>
        </w:rPr>
        <w:t>拟批准</w:t>
      </w:r>
      <w:r>
        <w:rPr>
          <w:rFonts w:hint="eastAsia" w:ascii="仿宋" w:hAnsi="仿宋" w:eastAsia="仿宋"/>
          <w:sz w:val="30"/>
          <w:szCs w:val="30"/>
        </w:rPr>
        <w:t>等级</w:t>
      </w:r>
      <w:r>
        <w:rPr>
          <w:rFonts w:ascii="仿宋" w:hAnsi="仿宋" w:eastAsia="仿宋"/>
          <w:sz w:val="30"/>
          <w:szCs w:val="30"/>
        </w:rPr>
        <w:t>的</w:t>
      </w:r>
      <w:r>
        <w:rPr>
          <w:rFonts w:hint="eastAsia" w:ascii="仿宋" w:hAnsi="仿宋" w:eastAsia="仿宋"/>
          <w:sz w:val="30"/>
          <w:szCs w:val="30"/>
        </w:rPr>
        <w:t>乡村旅游点应</w:t>
      </w:r>
      <w:r>
        <w:rPr>
          <w:rFonts w:ascii="仿宋" w:hAnsi="仿宋" w:eastAsia="仿宋"/>
          <w:sz w:val="30"/>
          <w:szCs w:val="30"/>
        </w:rPr>
        <w:t>及</w:t>
      </w:r>
      <w:r>
        <w:rPr>
          <w:rFonts w:hint="eastAsia" w:ascii="仿宋" w:hAnsi="仿宋" w:eastAsia="仿宋"/>
          <w:sz w:val="30"/>
          <w:szCs w:val="30"/>
        </w:rPr>
        <w:t>时向社会公示，公示期满无异议的按</w:t>
      </w:r>
      <w:r>
        <w:rPr>
          <w:rFonts w:ascii="仿宋" w:hAnsi="仿宋" w:eastAsia="仿宋"/>
          <w:sz w:val="30"/>
          <w:szCs w:val="30"/>
        </w:rPr>
        <w:t>权限</w:t>
      </w:r>
      <w:r>
        <w:rPr>
          <w:rFonts w:hint="eastAsia" w:ascii="仿宋" w:hAnsi="仿宋" w:eastAsia="仿宋"/>
          <w:sz w:val="30"/>
          <w:szCs w:val="30"/>
        </w:rPr>
        <w:t>由各</w:t>
      </w:r>
      <w:r>
        <w:rPr>
          <w:rFonts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</w:rPr>
        <w:t>旅文</w:t>
      </w:r>
      <w:r>
        <w:rPr>
          <w:rFonts w:ascii="仿宋" w:hAnsi="仿宋" w:eastAsia="仿宋"/>
          <w:sz w:val="30"/>
          <w:szCs w:val="30"/>
        </w:rPr>
        <w:t>部门</w:t>
      </w:r>
      <w:r>
        <w:rPr>
          <w:rFonts w:hint="eastAsia" w:ascii="仿宋" w:hAnsi="仿宋" w:eastAsia="仿宋"/>
          <w:sz w:val="30"/>
          <w:szCs w:val="30"/>
        </w:rPr>
        <w:t>审批并授牌。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椰级乡村旅游点名称中不能有“度假区”、“景区”等字样，要按</w:t>
      </w:r>
      <w:r>
        <w:rPr>
          <w:rFonts w:hint="eastAsia" w:ascii="仿宋" w:hAnsi="仿宋" w:eastAsia="仿宋"/>
          <w:b/>
          <w:bCs/>
          <w:sz w:val="30"/>
          <w:szCs w:val="30"/>
        </w:rPr>
        <w:t>“市县名+乡镇名+自然村或行政村名”或“市县名+乡镇名+乡村旅游点名+（自然村或行政村名）”</w:t>
      </w:r>
      <w:r>
        <w:rPr>
          <w:rFonts w:hint="eastAsia" w:ascii="仿宋" w:hAnsi="仿宋" w:eastAsia="仿宋"/>
          <w:sz w:val="30"/>
          <w:szCs w:val="30"/>
        </w:rPr>
        <w:t>进行命名。</w:t>
      </w:r>
    </w:p>
    <w:p>
      <w:pPr>
        <w:jc w:val="center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第三章</w:t>
      </w:r>
      <w:r>
        <w:rPr>
          <w:rFonts w:ascii="黑体" w:hAnsi="黑体" w:eastAsia="黑体" w:cs="宋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管理与奖惩</w:t>
      </w: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评定机构拟每三年对已评定等级的乡村旅游点进行一次复核；省</w:t>
      </w:r>
      <w:r>
        <w:rPr>
          <w:rFonts w:ascii="仿宋" w:hAnsi="仿宋" w:eastAsia="仿宋"/>
          <w:sz w:val="30"/>
          <w:szCs w:val="30"/>
        </w:rPr>
        <w:t>旅</w:t>
      </w:r>
      <w:r>
        <w:rPr>
          <w:rFonts w:hint="eastAsia" w:ascii="仿宋" w:hAnsi="仿宋" w:eastAsia="仿宋"/>
          <w:sz w:val="30"/>
          <w:szCs w:val="30"/>
        </w:rPr>
        <w:t>文厅可</w:t>
      </w:r>
      <w:r>
        <w:rPr>
          <w:rFonts w:ascii="仿宋" w:hAnsi="仿宋" w:eastAsia="仿宋"/>
          <w:sz w:val="30"/>
          <w:szCs w:val="30"/>
        </w:rPr>
        <w:t>对</w:t>
      </w:r>
      <w:r>
        <w:rPr>
          <w:rFonts w:hint="eastAsia" w:ascii="仿宋" w:hAnsi="仿宋" w:eastAsia="仿宋"/>
          <w:sz w:val="30"/>
          <w:szCs w:val="30"/>
        </w:rPr>
        <w:t>各</w:t>
      </w:r>
      <w:r>
        <w:rPr>
          <w:rFonts w:ascii="仿宋" w:hAnsi="仿宋" w:eastAsia="仿宋"/>
          <w:sz w:val="30"/>
          <w:szCs w:val="30"/>
        </w:rPr>
        <w:t>市县评定的</w:t>
      </w:r>
      <w:r>
        <w:rPr>
          <w:rFonts w:hint="eastAsia" w:ascii="仿宋" w:hAnsi="仿宋" w:eastAsia="仿宋"/>
          <w:sz w:val="30"/>
          <w:szCs w:val="30"/>
        </w:rPr>
        <w:t>三</w:t>
      </w:r>
      <w:r>
        <w:rPr>
          <w:rFonts w:ascii="仿宋" w:hAnsi="仿宋" w:eastAsia="仿宋"/>
          <w:sz w:val="30"/>
          <w:szCs w:val="30"/>
        </w:rPr>
        <w:t>椰级</w:t>
      </w:r>
      <w:r>
        <w:rPr>
          <w:rFonts w:hint="eastAsia" w:ascii="仿宋" w:hAnsi="仿宋" w:eastAsia="仿宋"/>
          <w:sz w:val="30"/>
          <w:szCs w:val="30"/>
        </w:rPr>
        <w:t>及</w:t>
      </w:r>
      <w:r>
        <w:rPr>
          <w:rFonts w:ascii="仿宋" w:hAnsi="仿宋" w:eastAsia="仿宋"/>
          <w:sz w:val="30"/>
          <w:szCs w:val="30"/>
        </w:rPr>
        <w:t>以下</w:t>
      </w:r>
      <w:r>
        <w:rPr>
          <w:rFonts w:hint="eastAsia" w:ascii="仿宋" w:hAnsi="仿宋" w:eastAsia="仿宋"/>
          <w:sz w:val="30"/>
          <w:szCs w:val="30"/>
        </w:rPr>
        <w:t>等级的</w:t>
      </w:r>
      <w:r>
        <w:rPr>
          <w:rFonts w:ascii="仿宋" w:hAnsi="仿宋" w:eastAsia="仿宋"/>
          <w:sz w:val="30"/>
          <w:szCs w:val="30"/>
        </w:rPr>
        <w:t>乡村旅游点</w:t>
      </w:r>
      <w:r>
        <w:rPr>
          <w:rFonts w:hint="eastAsia" w:ascii="仿宋" w:hAnsi="仿宋" w:eastAsia="仿宋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行核查并提出</w:t>
      </w:r>
      <w:r>
        <w:rPr>
          <w:rFonts w:hint="eastAsia" w:ascii="仿宋" w:hAnsi="仿宋" w:eastAsia="仿宋"/>
          <w:sz w:val="30"/>
          <w:szCs w:val="30"/>
        </w:rPr>
        <w:t>有关</w:t>
      </w:r>
      <w:r>
        <w:rPr>
          <w:rFonts w:ascii="仿宋" w:hAnsi="仿宋" w:eastAsia="仿宋"/>
          <w:sz w:val="30"/>
          <w:szCs w:val="30"/>
        </w:rPr>
        <w:t>整改处理意见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复核时除确认本椰级各项条件的保持情况外，还应注重其持续改进和发展的状况。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对复核确认达不到标准规定的相应椰级要求，或发生重大安全事故，或</w:t>
      </w:r>
      <w:r>
        <w:rPr>
          <w:rFonts w:ascii="仿宋" w:hAnsi="仿宋" w:eastAsia="仿宋"/>
          <w:sz w:val="30"/>
          <w:szCs w:val="30"/>
        </w:rPr>
        <w:t>违反生态环保</w:t>
      </w:r>
      <w:r>
        <w:rPr>
          <w:rFonts w:hint="eastAsia" w:ascii="仿宋" w:hAnsi="仿宋" w:eastAsia="仿宋"/>
          <w:sz w:val="30"/>
          <w:szCs w:val="30"/>
        </w:rPr>
        <w:t>红</w:t>
      </w:r>
      <w:r>
        <w:rPr>
          <w:rFonts w:ascii="仿宋" w:hAnsi="仿宋" w:eastAsia="仿宋"/>
          <w:sz w:val="30"/>
          <w:szCs w:val="30"/>
        </w:rPr>
        <w:t>线的</w:t>
      </w:r>
      <w:r>
        <w:rPr>
          <w:rFonts w:hint="eastAsia" w:ascii="仿宋" w:hAnsi="仿宋" w:eastAsia="仿宋"/>
          <w:sz w:val="30"/>
          <w:szCs w:val="30"/>
        </w:rPr>
        <w:t>，评定机构应根据情况轻重分别给予警告、降低或取消椰级的处理，并向社会公布处理结果。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被降低或取消椰级的乡村旅游点自降低或取消椰级之日起一年内，不予恢复或重新评定等级。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202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highlight w:val="none"/>
        </w:rPr>
        <w:t>月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highlight w:val="none"/>
        </w:rPr>
        <w:t>1日以前评定的乡村旅游点获评满三年时，可以申请延期复核。申请延长的期限不得超过2年。乡村旅游点应及时提出延期申请，经所在市县旅文部门审核同意后上报省旅文厅批准。</w:t>
      </w:r>
    </w:p>
    <w:p>
      <w:pPr>
        <w:spacing w:line="360" w:lineRule="auto"/>
        <w:ind w:left="600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第四章</w:t>
      </w:r>
      <w:r>
        <w:rPr>
          <w:rFonts w:ascii="黑体" w:hAnsi="黑体" w:eastAsia="黑体" w:cs="宋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附</w:t>
      </w:r>
      <w:r>
        <w:rPr>
          <w:rFonts w:ascii="黑体" w:hAnsi="黑体" w:eastAsia="黑体" w:cs="宋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则</w:t>
      </w: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乡村旅游点等级评定工作，依据《海南省乡村旅游点等级的划分与评定（试行）》标准（2022年修订）有关工作规范要求进行。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本办法由海南省旅游和文化广电体育厅负责解释。</w:t>
      </w:r>
    </w:p>
    <w:p>
      <w:pPr>
        <w:numPr>
          <w:ilvl w:val="0"/>
          <w:numId w:val="4"/>
        </w:num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本办法自发布之日起施行。2021年3月11日印发的《&lt;海南省乡村旅游点等级的划分与评定&gt;标准实施办法（修订）》同时废止。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16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20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8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380850CA"/>
    <w:multiLevelType w:val="multilevel"/>
    <w:tmpl w:val="380850CA"/>
    <w:lvl w:ilvl="0" w:tentative="0">
      <w:start w:val="1"/>
      <w:numFmt w:val="japaneseCounting"/>
      <w:lvlText w:val="第%1章"/>
      <w:lvlJc w:val="left"/>
      <w:pPr>
        <w:ind w:left="1092" w:hanging="109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09DB18"/>
    <w:multiLevelType w:val="singleLevel"/>
    <w:tmpl w:val="5909DB18"/>
    <w:lvl w:ilvl="0" w:tentative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pStyle w:val="17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4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10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1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2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3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1587"/>
    <w:rsid w:val="000373B2"/>
    <w:rsid w:val="00053EAE"/>
    <w:rsid w:val="00056C26"/>
    <w:rsid w:val="00074BF2"/>
    <w:rsid w:val="000862FE"/>
    <w:rsid w:val="000A4E36"/>
    <w:rsid w:val="000E5BB9"/>
    <w:rsid w:val="00102E15"/>
    <w:rsid w:val="00164F37"/>
    <w:rsid w:val="00170EF1"/>
    <w:rsid w:val="00185B58"/>
    <w:rsid w:val="0019241F"/>
    <w:rsid w:val="001B34F1"/>
    <w:rsid w:val="001D25CF"/>
    <w:rsid w:val="001F6B77"/>
    <w:rsid w:val="002043BE"/>
    <w:rsid w:val="00206EC5"/>
    <w:rsid w:val="00240EC1"/>
    <w:rsid w:val="00264520"/>
    <w:rsid w:val="002812C0"/>
    <w:rsid w:val="00391C4E"/>
    <w:rsid w:val="003B6654"/>
    <w:rsid w:val="003D5E22"/>
    <w:rsid w:val="00427E5C"/>
    <w:rsid w:val="004552AC"/>
    <w:rsid w:val="004677E1"/>
    <w:rsid w:val="00472D1F"/>
    <w:rsid w:val="004A7172"/>
    <w:rsid w:val="004D376D"/>
    <w:rsid w:val="004E65DF"/>
    <w:rsid w:val="004E7649"/>
    <w:rsid w:val="00552A32"/>
    <w:rsid w:val="005A0280"/>
    <w:rsid w:val="005B36A4"/>
    <w:rsid w:val="005C2590"/>
    <w:rsid w:val="005F4611"/>
    <w:rsid w:val="0062613A"/>
    <w:rsid w:val="006458A1"/>
    <w:rsid w:val="006D4998"/>
    <w:rsid w:val="006F0D1F"/>
    <w:rsid w:val="006F52A1"/>
    <w:rsid w:val="00715FBA"/>
    <w:rsid w:val="007A1F9E"/>
    <w:rsid w:val="007E7BEB"/>
    <w:rsid w:val="008147B5"/>
    <w:rsid w:val="0081660F"/>
    <w:rsid w:val="00835DD5"/>
    <w:rsid w:val="0085722E"/>
    <w:rsid w:val="0086335C"/>
    <w:rsid w:val="0089711A"/>
    <w:rsid w:val="009051C9"/>
    <w:rsid w:val="00921845"/>
    <w:rsid w:val="009A151A"/>
    <w:rsid w:val="009A1EF5"/>
    <w:rsid w:val="009B4402"/>
    <w:rsid w:val="009E2AA3"/>
    <w:rsid w:val="00A234F9"/>
    <w:rsid w:val="00A500B2"/>
    <w:rsid w:val="00A92E45"/>
    <w:rsid w:val="00AA4556"/>
    <w:rsid w:val="00AB7FC7"/>
    <w:rsid w:val="00AD628B"/>
    <w:rsid w:val="00AF2448"/>
    <w:rsid w:val="00B33BE1"/>
    <w:rsid w:val="00B36DC4"/>
    <w:rsid w:val="00B42A10"/>
    <w:rsid w:val="00B61382"/>
    <w:rsid w:val="00B813D2"/>
    <w:rsid w:val="00B850F7"/>
    <w:rsid w:val="00BA0ACC"/>
    <w:rsid w:val="00BC53D3"/>
    <w:rsid w:val="00C01CA0"/>
    <w:rsid w:val="00C17E43"/>
    <w:rsid w:val="00C262B3"/>
    <w:rsid w:val="00C36BC8"/>
    <w:rsid w:val="00CD5AA6"/>
    <w:rsid w:val="00CE500E"/>
    <w:rsid w:val="00CE62F2"/>
    <w:rsid w:val="00CF0528"/>
    <w:rsid w:val="00D25B55"/>
    <w:rsid w:val="00D87B31"/>
    <w:rsid w:val="00D90FD9"/>
    <w:rsid w:val="00DA3712"/>
    <w:rsid w:val="00DC50C5"/>
    <w:rsid w:val="00DE450C"/>
    <w:rsid w:val="00E30112"/>
    <w:rsid w:val="00E3345B"/>
    <w:rsid w:val="00E830E8"/>
    <w:rsid w:val="00E83361"/>
    <w:rsid w:val="00EA7B81"/>
    <w:rsid w:val="00EE5CF3"/>
    <w:rsid w:val="00F31F53"/>
    <w:rsid w:val="00F37471"/>
    <w:rsid w:val="00F501F7"/>
    <w:rsid w:val="00F95810"/>
    <w:rsid w:val="00FA12FA"/>
    <w:rsid w:val="00FC6D22"/>
    <w:rsid w:val="00FD5DBF"/>
    <w:rsid w:val="00FF6B32"/>
    <w:rsid w:val="021A46CC"/>
    <w:rsid w:val="039D4853"/>
    <w:rsid w:val="03B023C6"/>
    <w:rsid w:val="04DF6D3F"/>
    <w:rsid w:val="05677A9D"/>
    <w:rsid w:val="0595498A"/>
    <w:rsid w:val="074632FB"/>
    <w:rsid w:val="07AB4A04"/>
    <w:rsid w:val="0A2C5B3A"/>
    <w:rsid w:val="0B934992"/>
    <w:rsid w:val="0D9D52C8"/>
    <w:rsid w:val="17920765"/>
    <w:rsid w:val="181D066D"/>
    <w:rsid w:val="18A051B1"/>
    <w:rsid w:val="190F2C2F"/>
    <w:rsid w:val="1B4412D5"/>
    <w:rsid w:val="1B7E422F"/>
    <w:rsid w:val="1C9750A7"/>
    <w:rsid w:val="1C9A5A73"/>
    <w:rsid w:val="1CE163BA"/>
    <w:rsid w:val="225914AA"/>
    <w:rsid w:val="23E70B62"/>
    <w:rsid w:val="257C13AE"/>
    <w:rsid w:val="26233DAF"/>
    <w:rsid w:val="26C150F4"/>
    <w:rsid w:val="27396662"/>
    <w:rsid w:val="276A06DB"/>
    <w:rsid w:val="285E6866"/>
    <w:rsid w:val="28631854"/>
    <w:rsid w:val="28EC4752"/>
    <w:rsid w:val="29563DC6"/>
    <w:rsid w:val="29B07DA9"/>
    <w:rsid w:val="2B68795E"/>
    <w:rsid w:val="2D1FB73C"/>
    <w:rsid w:val="300F3103"/>
    <w:rsid w:val="30C453C6"/>
    <w:rsid w:val="31882BE5"/>
    <w:rsid w:val="31A94F7C"/>
    <w:rsid w:val="329757A8"/>
    <w:rsid w:val="34E835CF"/>
    <w:rsid w:val="35512969"/>
    <w:rsid w:val="35E86C81"/>
    <w:rsid w:val="36962945"/>
    <w:rsid w:val="36B6221F"/>
    <w:rsid w:val="36C72DC9"/>
    <w:rsid w:val="37AD3058"/>
    <w:rsid w:val="39255CDD"/>
    <w:rsid w:val="3B1706C3"/>
    <w:rsid w:val="3C7F7E37"/>
    <w:rsid w:val="3D0E6A08"/>
    <w:rsid w:val="3DC97B6F"/>
    <w:rsid w:val="3EDF2922"/>
    <w:rsid w:val="3F5714D5"/>
    <w:rsid w:val="3F6F0691"/>
    <w:rsid w:val="43C26643"/>
    <w:rsid w:val="44EF1587"/>
    <w:rsid w:val="457644CA"/>
    <w:rsid w:val="462D12DE"/>
    <w:rsid w:val="462F0A2D"/>
    <w:rsid w:val="46CB7246"/>
    <w:rsid w:val="46EF42CD"/>
    <w:rsid w:val="499D0ED8"/>
    <w:rsid w:val="4A2E0B02"/>
    <w:rsid w:val="4B5A04E4"/>
    <w:rsid w:val="4ED91607"/>
    <w:rsid w:val="4F7E6F4F"/>
    <w:rsid w:val="50883155"/>
    <w:rsid w:val="51EE3C28"/>
    <w:rsid w:val="5433714C"/>
    <w:rsid w:val="55E1441D"/>
    <w:rsid w:val="55FD14B8"/>
    <w:rsid w:val="565351E9"/>
    <w:rsid w:val="56AF4A02"/>
    <w:rsid w:val="56EC317C"/>
    <w:rsid w:val="57144D38"/>
    <w:rsid w:val="58702F62"/>
    <w:rsid w:val="5CFD75EC"/>
    <w:rsid w:val="5DB17169"/>
    <w:rsid w:val="5FFA2BFA"/>
    <w:rsid w:val="6005724D"/>
    <w:rsid w:val="6240039D"/>
    <w:rsid w:val="63527B04"/>
    <w:rsid w:val="64F8621A"/>
    <w:rsid w:val="67278226"/>
    <w:rsid w:val="68415121"/>
    <w:rsid w:val="68FF6FE4"/>
    <w:rsid w:val="69D01987"/>
    <w:rsid w:val="69F758CC"/>
    <w:rsid w:val="6B387723"/>
    <w:rsid w:val="6BA864B9"/>
    <w:rsid w:val="6C5F0877"/>
    <w:rsid w:val="6E2E41B1"/>
    <w:rsid w:val="6E531989"/>
    <w:rsid w:val="6F514400"/>
    <w:rsid w:val="6FF0549C"/>
    <w:rsid w:val="710E6BAB"/>
    <w:rsid w:val="75FE74CD"/>
    <w:rsid w:val="76652EFC"/>
    <w:rsid w:val="767B2942"/>
    <w:rsid w:val="77280E39"/>
    <w:rsid w:val="77B4AC84"/>
    <w:rsid w:val="77FA0336"/>
    <w:rsid w:val="78C60B93"/>
    <w:rsid w:val="78DE765D"/>
    <w:rsid w:val="7A3F73E6"/>
    <w:rsid w:val="7A7B4C3B"/>
    <w:rsid w:val="7B296949"/>
    <w:rsid w:val="7E0E6872"/>
    <w:rsid w:val="7EFBEEF8"/>
    <w:rsid w:val="BB3EB424"/>
    <w:rsid w:val="D8BF0232"/>
    <w:rsid w:val="DED9F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标准文件_段"/>
    <w:link w:val="1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标准文件_二级条标题"/>
    <w:next w:val="9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标准文件_三级条标题"/>
    <w:basedOn w:val="10"/>
    <w:next w:val="9"/>
    <w:qFormat/>
    <w:uiPriority w:val="0"/>
    <w:pPr>
      <w:widowControl/>
      <w:numPr>
        <w:ilvl w:val="4"/>
      </w:numPr>
      <w:outlineLvl w:val="3"/>
    </w:pPr>
  </w:style>
  <w:style w:type="paragraph" w:customStyle="1" w:styleId="12">
    <w:name w:val="标准文件_四级条标题"/>
    <w:next w:val="9"/>
    <w:qFormat/>
    <w:uiPriority w:val="0"/>
    <w:pPr>
      <w:widowControl w:val="0"/>
      <w:numPr>
        <w:ilvl w:val="5"/>
        <w:numId w:val="1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标准文件_五级条标题"/>
    <w:next w:val="9"/>
    <w:qFormat/>
    <w:uiPriority w:val="0"/>
    <w:pPr>
      <w:widowControl w:val="0"/>
      <w:numPr>
        <w:ilvl w:val="6"/>
        <w:numId w:val="1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标准文件_章标题"/>
    <w:next w:val="9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一级条标题"/>
    <w:basedOn w:val="14"/>
    <w:next w:val="9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6">
    <w:name w:val="标准文件_一级项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8">
    <w:name w:val="标准文件_三级项"/>
    <w:basedOn w:val="1"/>
    <w:qFormat/>
    <w:uiPriority w:val="0"/>
    <w:pPr>
      <w:numPr>
        <w:ilvl w:val="2"/>
        <w:numId w:val="2"/>
      </w:numPr>
      <w:adjustRightInd w:val="0"/>
      <w:spacing w:line="536870612" w:lineRule="auto"/>
    </w:pPr>
    <w:rPr>
      <w:rFonts w:ascii="Times New Roman" w:hAnsi="Times New Roman"/>
      <w:szCs w:val="21"/>
    </w:rPr>
  </w:style>
  <w:style w:type="character" w:customStyle="1" w:styleId="19">
    <w:name w:val="标准文件_段 Char"/>
    <w:link w:val="9"/>
    <w:qFormat/>
    <w:uiPriority w:val="0"/>
    <w:rPr>
      <w:rFonts w:ascii="宋体" w:hAnsi="Times New Roman"/>
      <w:kern w:val="0"/>
      <w:szCs w:val="20"/>
    </w:rPr>
  </w:style>
  <w:style w:type="paragraph" w:customStyle="1" w:styleId="20">
    <w:name w:val="标准文件_二级项2"/>
    <w:basedOn w:val="9"/>
    <w:qFormat/>
    <w:uiPriority w:val="0"/>
    <w:pPr>
      <w:numPr>
        <w:ilvl w:val="1"/>
        <w:numId w:val="2"/>
      </w:numPr>
      <w:tabs>
        <w:tab w:val="left" w:pos="360"/>
      </w:tabs>
      <w:ind w:left="0" w:firstLine="0" w:firstLineChars="0"/>
    </w:p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246</Words>
  <Characters>1404</Characters>
  <Lines>11</Lines>
  <Paragraphs>3</Paragraphs>
  <TotalTime>49</TotalTime>
  <ScaleCrop>false</ScaleCrop>
  <LinksUpToDate>false</LinksUpToDate>
  <CharactersWithSpaces>1647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2022-11-01T10:02:00Z</dcterms:created>
  <dc:creator>宁静致远</dc:creator>
  <cp:lastModifiedBy>user</cp:lastModifiedBy>
  <cp:lastPrinted>2022-11-25T18:31:00Z</cp:lastPrinted>
  <dcterms:modified xsi:type="dcterms:W3CDTF">2023-01-17T09:45:54Z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