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p>
    <w:p>
      <w:pPr>
        <w:rPr>
          <w:sz w:val="84"/>
          <w:szCs w:val="84"/>
        </w:rPr>
      </w:pPr>
    </w:p>
    <w:p>
      <w:pPr>
        <w:rPr>
          <w:sz w:val="84"/>
          <w:szCs w:val="84"/>
        </w:rPr>
      </w:pPr>
    </w:p>
    <w:p>
      <w:pPr>
        <w:jc w:val="center"/>
        <w:rPr>
          <w:sz w:val="52"/>
          <w:szCs w:val="52"/>
        </w:rPr>
      </w:pPr>
      <w:r>
        <w:rPr>
          <w:rFonts w:hint="eastAsia" w:ascii="宋体" w:hAnsi="宋体" w:cs="宋体"/>
          <w:sz w:val="52"/>
          <w:szCs w:val="52"/>
        </w:rPr>
        <w:t>2024年</w:t>
      </w:r>
      <w:r>
        <w:rPr>
          <w:rFonts w:hint="eastAsia"/>
          <w:sz w:val="52"/>
          <w:szCs w:val="52"/>
        </w:rPr>
        <w:t>海南省旅游学校单位预算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海南省旅游学校单位</w:t>
      </w:r>
      <w:r>
        <w:rPr>
          <w:rFonts w:hint="eastAsia" w:ascii="黑体" w:hAnsi="黑体" w:eastAsia="黑体"/>
          <w:sz w:val="32"/>
          <w:szCs w:val="32"/>
        </w:rPr>
        <w:t>概况</w:t>
      </w:r>
    </w:p>
    <w:p>
      <w:pPr>
        <w:pStyle w:val="6"/>
        <w:numPr>
          <w:ilvl w:val="0"/>
          <w:numId w:val="2"/>
        </w:numPr>
        <w:ind w:firstLineChars="0"/>
        <w:jc w:val="left"/>
        <w:rPr>
          <w:rFonts w:hint="eastAsia" w:ascii="仿宋_GB2312" w:hAnsi="仿宋_GB2312" w:eastAsia="仿宋_GB2312" w:cs="仿宋_GB2312"/>
          <w:sz w:val="32"/>
          <w:szCs w:val="32"/>
        </w:rPr>
      </w:pPr>
      <w:bookmarkStart w:id="3" w:name="_GoBack"/>
      <w:r>
        <w:rPr>
          <w:rFonts w:hint="eastAsia" w:ascii="仿宋_GB2312" w:hAnsi="仿宋_GB2312" w:eastAsia="仿宋_GB2312" w:cs="仿宋_GB2312"/>
          <w:sz w:val="32"/>
          <w:szCs w:val="32"/>
        </w:rPr>
        <w:t>主要职能</w:t>
      </w:r>
    </w:p>
    <w:p>
      <w:pPr>
        <w:pStyle w:val="6"/>
        <w:numPr>
          <w:ilvl w:val="0"/>
          <w:numId w:val="2"/>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机构设置</w:t>
      </w:r>
    </w:p>
    <w:bookmarkEnd w:id="3"/>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海南省旅游学校2</w:t>
      </w:r>
      <w:r>
        <w:rPr>
          <w:rFonts w:ascii="黑体" w:hAnsi="黑体" w:eastAsia="黑体" w:cs="仿宋_GB2312"/>
          <w:sz w:val="32"/>
          <w:szCs w:val="32"/>
        </w:rPr>
        <w:t>02</w:t>
      </w:r>
      <w:r>
        <w:rPr>
          <w:rFonts w:hint="eastAsia" w:ascii="黑体" w:hAnsi="黑体" w:eastAsia="黑体" w:cs="仿宋_GB2312"/>
          <w:sz w:val="32"/>
          <w:szCs w:val="32"/>
        </w:rPr>
        <w:t>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黑体" w:hAnsi="黑体" w:eastAsia="黑体"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海南省旅游学校2</w:t>
      </w:r>
      <w:r>
        <w:rPr>
          <w:rFonts w:ascii="黑体" w:hAnsi="黑体" w:eastAsia="黑体" w:cs="仿宋_GB2312"/>
          <w:sz w:val="32"/>
          <w:szCs w:val="32"/>
        </w:rPr>
        <w:t>02</w:t>
      </w:r>
      <w:r>
        <w:rPr>
          <w:rFonts w:hint="eastAsia" w:ascii="黑体" w:hAnsi="黑体" w:eastAsia="黑体" w:cs="仿宋_GB2312"/>
          <w:sz w:val="32"/>
          <w:szCs w:val="32"/>
        </w:rPr>
        <w:t>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spacing w:line="560" w:lineRule="exact"/>
        <w:jc w:val="left"/>
        <w:rPr>
          <w:rFonts w:ascii="黑体" w:hAnsi="黑体" w:eastAsia="黑体"/>
          <w:sz w:val="32"/>
          <w:szCs w:val="32"/>
        </w:rPr>
      </w:pPr>
    </w:p>
    <w:p>
      <w:pPr>
        <w:pStyle w:val="6"/>
        <w:numPr>
          <w:ilvl w:val="0"/>
          <w:numId w:val="4"/>
        </w:numPr>
        <w:spacing w:line="560" w:lineRule="exact"/>
        <w:ind w:firstLineChars="0"/>
        <w:jc w:val="center"/>
        <w:rPr>
          <w:rFonts w:ascii="黑体" w:hAnsi="黑体" w:eastAsia="黑体"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海南省旅游学校</w:t>
      </w:r>
      <w:r>
        <w:rPr>
          <w:rFonts w:hint="eastAsia" w:ascii="黑体" w:hAnsi="黑体" w:eastAsia="黑体"/>
          <w:sz w:val="32"/>
          <w:szCs w:val="32"/>
        </w:rPr>
        <w:t>单位概况</w:t>
      </w:r>
    </w:p>
    <w:p>
      <w:pPr>
        <w:pStyle w:val="6"/>
        <w:spacing w:line="560" w:lineRule="exact"/>
        <w:ind w:firstLine="0" w:firstLineChars="0"/>
        <w:rPr>
          <w:rFonts w:ascii="黑体" w:hAnsi="黑体" w:eastAsia="黑体" w:cs="仿宋_GB2312"/>
          <w:sz w:val="32"/>
          <w:szCs w:val="32"/>
        </w:rPr>
      </w:pPr>
    </w:p>
    <w:p>
      <w:pPr>
        <w:pStyle w:val="6"/>
        <w:spacing w:line="560" w:lineRule="exact"/>
        <w:ind w:firstLine="0" w:firstLineChars="0"/>
        <w:rPr>
          <w:rFonts w:ascii="仿宋_GB2312" w:hAnsi="仿宋_GB2312" w:eastAsia="仿宋_GB2312" w:cs="仿宋_GB2312"/>
          <w:sz w:val="32"/>
          <w:szCs w:val="32"/>
        </w:rPr>
      </w:pPr>
      <w:r>
        <w:rPr>
          <w:rFonts w:hint="eastAsia" w:ascii="黑体" w:hAnsi="黑体" w:eastAsia="黑体"/>
          <w:sz w:val="32"/>
          <w:szCs w:val="32"/>
        </w:rPr>
        <w:t xml:space="preserve">     一、主要职能</w:t>
      </w:r>
    </w:p>
    <w:p>
      <w:pPr>
        <w:numPr>
          <w:ilvl w:val="0"/>
          <w:numId w:val="5"/>
        </w:numPr>
        <w:spacing w:line="560" w:lineRule="exact"/>
        <w:ind w:left="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贯彻落实省委、省政府和教育行政部门职业教育工作的有关规定，按照《中华人民共和国职业教育法》实施教育工作。</w:t>
      </w:r>
    </w:p>
    <w:p>
      <w:pPr>
        <w:numPr>
          <w:ilvl w:val="0"/>
          <w:numId w:val="5"/>
        </w:numPr>
        <w:spacing w:line="560" w:lineRule="exact"/>
        <w:ind w:left="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承担中等职业技术教育工作，培养旅游行业技术人才。</w:t>
      </w:r>
    </w:p>
    <w:p>
      <w:pPr>
        <w:numPr>
          <w:ilvl w:val="0"/>
          <w:numId w:val="5"/>
        </w:numPr>
        <w:spacing w:line="560" w:lineRule="exact"/>
        <w:ind w:left="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承担上级主管部门交办的其他工作。</w:t>
      </w:r>
    </w:p>
    <w:p>
      <w:pPr>
        <w:pStyle w:val="6"/>
        <w:spacing w:line="560" w:lineRule="exact"/>
        <w:ind w:firstLine="640"/>
        <w:rPr>
          <w:rFonts w:ascii="黑体" w:hAnsi="黑体" w:eastAsia="黑体"/>
          <w:sz w:val="32"/>
          <w:szCs w:val="32"/>
        </w:rPr>
      </w:pPr>
      <w:r>
        <w:rPr>
          <w:rFonts w:hint="eastAsia" w:ascii="黑体" w:hAnsi="黑体" w:eastAsia="黑体"/>
          <w:sz w:val="32"/>
          <w:szCs w:val="32"/>
        </w:rPr>
        <w:t>二、机构设置</w:t>
      </w:r>
    </w:p>
    <w:p>
      <w:pPr>
        <w:ind w:firstLine="640" w:firstLineChars="200"/>
        <w:rPr>
          <w:rFonts w:ascii="仿宋_GB2312" w:hAnsi="ˎ̥" w:eastAsia="仿宋_GB2312" w:cs="仿宋_GB2312"/>
          <w:color w:val="000000"/>
          <w:kern w:val="0"/>
          <w:sz w:val="32"/>
          <w:szCs w:val="32"/>
        </w:rPr>
      </w:pPr>
      <w:bookmarkStart w:id="0" w:name="_Toc25738_WPSOffice_Level2"/>
      <w:bookmarkStart w:id="1" w:name="_Toc24421_WPSOffice_Level2"/>
      <w:r>
        <w:rPr>
          <w:rFonts w:hint="eastAsia" w:ascii="仿宋_GB2312" w:hAnsi="ˎ̥" w:eastAsia="仿宋_GB2312" w:cs="仿宋_GB2312"/>
          <w:color w:val="000000"/>
          <w:kern w:val="0"/>
          <w:sz w:val="32"/>
          <w:szCs w:val="32"/>
        </w:rPr>
        <w:t>纳入海南省旅游学校2024年度单位预算编制范围的内设机构包括：办公室、教务科、学生科、后勤科、安全保卫科、招生办公室、就业办公室。</w:t>
      </w:r>
    </w:p>
    <w:bookmarkEnd w:id="0"/>
    <w:bookmarkEnd w:id="1"/>
    <w:p>
      <w:pPr>
        <w:pStyle w:val="6"/>
        <w:spacing w:line="560" w:lineRule="exact"/>
        <w:ind w:firstLine="0" w:firstLineChars="0"/>
        <w:rPr>
          <w:rFonts w:ascii="黑体" w:hAnsi="黑体" w:eastAsia="黑体" w:cs="仿宋_GB2312"/>
          <w:sz w:val="32"/>
          <w:szCs w:val="32"/>
        </w:rPr>
      </w:pPr>
    </w:p>
    <w:p>
      <w:pPr>
        <w:spacing w:line="560" w:lineRule="exact"/>
        <w:ind w:firstLine="640" w:firstLineChars="200"/>
        <w:jc w:val="center"/>
        <w:rPr>
          <w:rFonts w:ascii="仿宋_GB2312" w:hAnsi="黑体" w:eastAsia="仿宋_GB2312"/>
          <w:b/>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 xml:space="preserve"> 海南省旅游学校2</w:t>
      </w:r>
      <w:r>
        <w:rPr>
          <w:rFonts w:ascii="黑体" w:hAnsi="黑体" w:eastAsia="黑体" w:cs="仿宋_GB2312"/>
          <w:sz w:val="32"/>
          <w:szCs w:val="32"/>
        </w:rPr>
        <w:t>02</w:t>
      </w:r>
      <w:r>
        <w:rPr>
          <w:rFonts w:hint="eastAsia" w:ascii="黑体" w:hAnsi="黑体" w:eastAsia="黑体" w:cs="仿宋_GB2312"/>
          <w:sz w:val="32"/>
          <w:szCs w:val="32"/>
        </w:rPr>
        <w:t>4</w:t>
      </w:r>
      <w:r>
        <w:rPr>
          <w:rFonts w:hint="eastAsia" w:ascii="黑体" w:hAnsi="黑体" w:eastAsia="黑体"/>
          <w:sz w:val="32"/>
          <w:szCs w:val="32"/>
        </w:rPr>
        <w:t>年单位预算表</w:t>
      </w:r>
    </w:p>
    <w:p>
      <w:pPr>
        <w:spacing w:line="560" w:lineRule="exact"/>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spacing w:line="560" w:lineRule="exact"/>
        <w:jc w:val="center"/>
        <w:rPr>
          <w:rFonts w:ascii="黑体" w:hAnsi="黑体" w:eastAsia="黑体"/>
          <w:sz w:val="32"/>
          <w:szCs w:val="32"/>
        </w:rPr>
      </w:pPr>
    </w:p>
    <w:p>
      <w:pPr>
        <w:numPr>
          <w:ilvl w:val="0"/>
          <w:numId w:val="6"/>
        </w:numPr>
        <w:spacing w:line="560" w:lineRule="exact"/>
        <w:ind w:firstLine="480" w:firstLineChars="150"/>
        <w:jc w:val="center"/>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海南省旅游学校2</w:t>
      </w:r>
      <w:r>
        <w:rPr>
          <w:rFonts w:ascii="黑体" w:hAnsi="黑体" w:eastAsia="黑体" w:cs="仿宋_GB2312"/>
          <w:sz w:val="32"/>
          <w:szCs w:val="32"/>
        </w:rPr>
        <w:t>02</w:t>
      </w:r>
      <w:r>
        <w:rPr>
          <w:rFonts w:hint="eastAsia" w:ascii="黑体" w:hAnsi="黑体" w:eastAsia="黑体" w:cs="仿宋_GB2312"/>
          <w:sz w:val="32"/>
          <w:szCs w:val="32"/>
        </w:rPr>
        <w:t>4</w:t>
      </w:r>
      <w:r>
        <w:rPr>
          <w:rFonts w:hint="eastAsia" w:ascii="黑体" w:hAnsi="黑体" w:eastAsia="黑体"/>
          <w:sz w:val="32"/>
          <w:szCs w:val="32"/>
        </w:rPr>
        <w:t>年单位预算情况说明</w:t>
      </w:r>
    </w:p>
    <w:p>
      <w:pPr>
        <w:spacing w:line="560" w:lineRule="exact"/>
        <w:rPr>
          <w:rFonts w:ascii="黑体" w:hAnsi="黑体" w:eastAsia="黑体"/>
          <w:sz w:val="32"/>
          <w:szCs w:val="32"/>
        </w:r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海南省旅游学校2</w:t>
      </w:r>
      <w:r>
        <w:rPr>
          <w:rFonts w:ascii="黑体" w:hAnsi="黑体" w:eastAsia="黑体" w:cs="仿宋_GB2312"/>
          <w:sz w:val="32"/>
          <w:szCs w:val="32"/>
        </w:rPr>
        <w:t>02</w:t>
      </w:r>
      <w:r>
        <w:rPr>
          <w:rFonts w:hint="eastAsia" w:ascii="黑体" w:hAnsi="黑体" w:eastAsia="黑体" w:cs="仿宋_GB2312"/>
          <w:sz w:val="32"/>
          <w:szCs w:val="32"/>
        </w:rPr>
        <w:t>4</w:t>
      </w:r>
      <w:r>
        <w:rPr>
          <w:rFonts w:hint="eastAsia" w:ascii="黑体" w:hAnsi="黑体" w:eastAsia="黑体"/>
          <w:sz w:val="32"/>
          <w:szCs w:val="32"/>
        </w:rPr>
        <w:t>年财政拨款收支预算情况的总体说明</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海南省旅游学校2024年财政拨款收支总预算7</w:t>
      </w:r>
      <w:r>
        <w:rPr>
          <w:rFonts w:ascii="仿宋_GB2312" w:hAnsi="仿宋" w:eastAsia="仿宋_GB2312"/>
          <w:sz w:val="32"/>
          <w:szCs w:val="32"/>
          <w:lang w:val="en"/>
        </w:rPr>
        <w:t>,</w:t>
      </w:r>
      <w:r>
        <w:rPr>
          <w:rFonts w:hint="eastAsia" w:ascii="仿宋_GB2312" w:hAnsi="仿宋" w:eastAsia="仿宋_GB2312"/>
          <w:sz w:val="32"/>
          <w:szCs w:val="32"/>
        </w:rPr>
        <w:t>795.59万元，比上年预算数</w:t>
      </w:r>
      <w:r>
        <w:rPr>
          <w:rFonts w:hint="eastAsia" w:ascii="仿宋_GB2312" w:hAnsi="仿宋" w:eastAsia="仿宋_GB2312" w:cs="仿宋_GB2312"/>
          <w:sz w:val="32"/>
          <w:szCs w:val="32"/>
        </w:rPr>
        <w:t>减少225.29</w:t>
      </w:r>
      <w:r>
        <w:rPr>
          <w:rFonts w:hint="eastAsia" w:ascii="仿宋_GB2312" w:hAnsi="仿宋" w:eastAsia="仿宋_GB2312"/>
          <w:sz w:val="32"/>
          <w:szCs w:val="32"/>
        </w:rPr>
        <w:t>万元，主要是</w:t>
      </w:r>
      <w:bookmarkStart w:id="2" w:name="_Hlk126672661"/>
      <w:r>
        <w:rPr>
          <w:rFonts w:hint="eastAsia" w:ascii="仿宋_GB2312" w:hAnsi="仿宋" w:eastAsia="仿宋_GB2312"/>
          <w:sz w:val="32"/>
          <w:szCs w:val="32"/>
        </w:rPr>
        <w:t>一般公共预算资金增加</w:t>
      </w:r>
      <w:bookmarkEnd w:id="2"/>
      <w:r>
        <w:rPr>
          <w:rFonts w:hint="eastAsia" w:ascii="仿宋_GB2312" w:hAnsi="仿宋" w:eastAsia="仿宋_GB2312"/>
          <w:sz w:val="32"/>
          <w:szCs w:val="32"/>
        </w:rPr>
        <w:t>。其中，收入总计</w:t>
      </w:r>
      <w:r>
        <w:rPr>
          <w:rFonts w:hint="eastAsia" w:ascii="仿宋_GB2312" w:hAnsi="仿宋" w:eastAsia="仿宋_GB2312" w:cs="仿宋_GB2312"/>
          <w:sz w:val="32"/>
          <w:szCs w:val="32"/>
        </w:rPr>
        <w:t>7</w:t>
      </w:r>
      <w:r>
        <w:rPr>
          <w:rFonts w:ascii="仿宋_GB2312" w:hAnsi="仿宋" w:eastAsia="仿宋_GB2312" w:cs="仿宋_GB2312"/>
          <w:sz w:val="32"/>
          <w:szCs w:val="32"/>
          <w:lang w:val="en"/>
        </w:rPr>
        <w:t>,</w:t>
      </w:r>
      <w:r>
        <w:rPr>
          <w:rFonts w:hint="eastAsia" w:ascii="仿宋_GB2312" w:hAnsi="仿宋" w:eastAsia="仿宋_GB2312" w:cs="仿宋_GB2312"/>
          <w:sz w:val="32"/>
          <w:szCs w:val="32"/>
        </w:rPr>
        <w:t>795.59</w:t>
      </w:r>
      <w:r>
        <w:rPr>
          <w:rFonts w:hint="eastAsia" w:ascii="仿宋_GB2312" w:hAnsi="仿宋" w:eastAsia="仿宋_GB2312"/>
          <w:sz w:val="32"/>
          <w:szCs w:val="32"/>
        </w:rPr>
        <w:t>万元，包括一般公共预算本年收入7</w:t>
      </w:r>
      <w:r>
        <w:rPr>
          <w:rFonts w:ascii="仿宋_GB2312" w:hAnsi="仿宋" w:eastAsia="仿宋_GB2312"/>
          <w:sz w:val="32"/>
          <w:szCs w:val="32"/>
          <w:lang w:val="en"/>
        </w:rPr>
        <w:t>,</w:t>
      </w:r>
      <w:r>
        <w:rPr>
          <w:rFonts w:hint="eastAsia" w:ascii="仿宋_GB2312" w:hAnsi="仿宋" w:eastAsia="仿宋_GB2312"/>
          <w:sz w:val="32"/>
          <w:szCs w:val="32"/>
        </w:rPr>
        <w:t>279.95万元、上年结转</w:t>
      </w:r>
      <w:r>
        <w:rPr>
          <w:rFonts w:hint="eastAsia" w:ascii="仿宋_GB2312" w:hAnsi="仿宋" w:eastAsia="仿宋_GB2312" w:cs="仿宋_GB2312"/>
          <w:sz w:val="32"/>
          <w:szCs w:val="32"/>
        </w:rPr>
        <w:t>515.65</w:t>
      </w:r>
      <w:r>
        <w:rPr>
          <w:rFonts w:hint="eastAsia" w:ascii="仿宋_GB2312" w:hAnsi="仿宋" w:eastAsia="仿宋_GB2312"/>
          <w:sz w:val="32"/>
          <w:szCs w:val="32"/>
        </w:rPr>
        <w:t>万元，政府性基金预算本年收入</w:t>
      </w:r>
      <w:r>
        <w:rPr>
          <w:rFonts w:hint="eastAsia" w:ascii="仿宋_GB2312" w:hAnsi="仿宋" w:eastAsia="仿宋_GB2312" w:cs="仿宋_GB2312"/>
          <w:sz w:val="32"/>
          <w:szCs w:val="32"/>
        </w:rPr>
        <w:t>0</w:t>
      </w:r>
      <w:r>
        <w:rPr>
          <w:rFonts w:hint="eastAsia" w:ascii="仿宋_GB2312" w:hAnsi="仿宋" w:eastAsia="仿宋_GB2312"/>
          <w:sz w:val="32"/>
          <w:szCs w:val="32"/>
        </w:rPr>
        <w:t>万元、上年结转</w:t>
      </w:r>
      <w:r>
        <w:rPr>
          <w:rFonts w:hint="eastAsia" w:ascii="仿宋_GB2312" w:hAnsi="仿宋" w:eastAsia="仿宋_GB2312" w:cs="仿宋_GB2312"/>
          <w:sz w:val="32"/>
          <w:szCs w:val="32"/>
        </w:rPr>
        <w:t>0</w:t>
      </w:r>
      <w:r>
        <w:rPr>
          <w:rFonts w:hint="eastAsia" w:ascii="仿宋_GB2312" w:hAnsi="仿宋" w:eastAsia="仿宋_GB2312"/>
          <w:sz w:val="32"/>
          <w:szCs w:val="32"/>
        </w:rPr>
        <w:t>万元；支出总计</w:t>
      </w:r>
      <w:r>
        <w:rPr>
          <w:rFonts w:hint="eastAsia" w:ascii="仿宋_GB2312" w:hAnsi="仿宋" w:eastAsia="仿宋_GB2312" w:cs="仿宋_GB2312"/>
          <w:sz w:val="32"/>
          <w:szCs w:val="32"/>
        </w:rPr>
        <w:t>7</w:t>
      </w:r>
      <w:r>
        <w:rPr>
          <w:rFonts w:ascii="仿宋_GB2312" w:hAnsi="仿宋" w:eastAsia="仿宋_GB2312" w:cs="仿宋_GB2312"/>
          <w:sz w:val="32"/>
          <w:szCs w:val="32"/>
          <w:lang w:val="en"/>
        </w:rPr>
        <w:t>,</w:t>
      </w:r>
      <w:r>
        <w:rPr>
          <w:rFonts w:hint="eastAsia" w:ascii="仿宋_GB2312" w:hAnsi="仿宋" w:eastAsia="仿宋_GB2312" w:cs="仿宋_GB2312"/>
          <w:sz w:val="32"/>
          <w:szCs w:val="32"/>
        </w:rPr>
        <w:t>795.59</w:t>
      </w:r>
      <w:r>
        <w:rPr>
          <w:rFonts w:hint="eastAsia" w:ascii="仿宋_GB2312" w:hAnsi="仿宋" w:eastAsia="仿宋_GB2312"/>
          <w:sz w:val="32"/>
          <w:szCs w:val="32"/>
        </w:rPr>
        <w:t>万元，</w:t>
      </w:r>
      <w:r>
        <w:rPr>
          <w:rFonts w:hint="eastAsia" w:ascii="仿宋_GB2312" w:hAnsi="仿宋" w:eastAsia="仿宋_GB2312" w:cs="仿宋_GB2312"/>
          <w:sz w:val="32"/>
          <w:szCs w:val="32"/>
        </w:rPr>
        <w:t>包括教育支出6</w:t>
      </w:r>
      <w:r>
        <w:rPr>
          <w:rFonts w:ascii="仿宋_GB2312" w:hAnsi="仿宋" w:eastAsia="仿宋_GB2312" w:cs="仿宋_GB2312"/>
          <w:sz w:val="32"/>
          <w:szCs w:val="32"/>
          <w:lang w:val="en"/>
        </w:rPr>
        <w:t>,</w:t>
      </w:r>
      <w:r>
        <w:rPr>
          <w:rFonts w:hint="eastAsia" w:ascii="仿宋_GB2312" w:hAnsi="仿宋" w:eastAsia="仿宋_GB2312" w:cs="仿宋_GB2312"/>
          <w:sz w:val="32"/>
          <w:szCs w:val="32"/>
        </w:rPr>
        <w:t>749.59万元、社会保障和就业支出596.29万元、卫生健康支出170.86万元、住房保障支出278.85万元、结转下年0万元。</w:t>
      </w:r>
    </w:p>
    <w:p>
      <w:pPr>
        <w:spacing w:line="560" w:lineRule="exact"/>
        <w:ind w:firstLine="640"/>
        <w:jc w:val="left"/>
        <w:rPr>
          <w:rFonts w:ascii="黑体" w:hAnsi="黑体" w:eastAsia="黑体"/>
          <w:sz w:val="32"/>
          <w:szCs w:val="32"/>
        </w:rPr>
      </w:pPr>
      <w:r>
        <w:rPr>
          <w:rFonts w:hint="eastAsia" w:ascii="黑体" w:hAnsi="黑体" w:eastAsia="黑体"/>
          <w:sz w:val="32"/>
          <w:szCs w:val="32"/>
        </w:rPr>
        <w:t>二、关于海南省旅游学校2</w:t>
      </w:r>
      <w:r>
        <w:rPr>
          <w:rFonts w:ascii="黑体" w:hAnsi="黑体" w:eastAsia="黑体"/>
          <w:sz w:val="32"/>
          <w:szCs w:val="32"/>
        </w:rPr>
        <w:t>02</w:t>
      </w:r>
      <w:r>
        <w:rPr>
          <w:rFonts w:hint="eastAsia" w:ascii="黑体" w:hAnsi="黑体" w:eastAsia="黑体"/>
          <w:sz w:val="32"/>
          <w:szCs w:val="32"/>
        </w:rPr>
        <w:t>4年一般公共预算当年拨款情况说明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海南省旅游学校2</w:t>
      </w:r>
      <w:r>
        <w:rPr>
          <w:rFonts w:ascii="仿宋_GB2312" w:hAnsi="黑体" w:eastAsia="仿宋_GB2312"/>
          <w:sz w:val="32"/>
          <w:szCs w:val="32"/>
        </w:rPr>
        <w:t>02</w:t>
      </w:r>
      <w:r>
        <w:rPr>
          <w:rFonts w:hint="eastAsia" w:ascii="仿宋_GB2312" w:hAnsi="黑体" w:eastAsia="仿宋_GB2312"/>
          <w:sz w:val="32"/>
          <w:szCs w:val="32"/>
        </w:rPr>
        <w:t>4年一般公共预算当年拨款</w:t>
      </w:r>
      <w:r>
        <w:rPr>
          <w:rFonts w:hint="eastAsia" w:ascii="仿宋_GB2312" w:hAnsi="黑体" w:eastAsia="仿宋_GB2312" w:cs="仿宋_GB2312"/>
          <w:sz w:val="32"/>
          <w:szCs w:val="32"/>
        </w:rPr>
        <w:t>7</w:t>
      </w:r>
      <w:r>
        <w:rPr>
          <w:rFonts w:ascii="仿宋_GB2312" w:hAnsi="黑体" w:eastAsia="仿宋_GB2312" w:cs="仿宋_GB2312"/>
          <w:sz w:val="32"/>
          <w:szCs w:val="32"/>
          <w:lang w:val="en"/>
        </w:rPr>
        <w:t>,</w:t>
      </w:r>
      <w:r>
        <w:rPr>
          <w:rFonts w:hint="eastAsia" w:ascii="仿宋_GB2312" w:hAnsi="黑体" w:eastAsia="仿宋_GB2312" w:cs="仿宋_GB2312"/>
          <w:sz w:val="32"/>
          <w:szCs w:val="32"/>
        </w:rPr>
        <w:t>795.59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减少225.29</w:t>
      </w:r>
      <w:r>
        <w:rPr>
          <w:rFonts w:hint="eastAsia" w:ascii="仿宋_GB2312" w:hAnsi="黑体" w:eastAsia="仿宋_GB2312"/>
          <w:sz w:val="32"/>
          <w:szCs w:val="32"/>
        </w:rPr>
        <w:t>万元，主要是项目支出预算</w:t>
      </w:r>
      <w:r>
        <w:rPr>
          <w:rFonts w:hint="eastAsia" w:ascii="仿宋_GB2312" w:hAnsi="黑体" w:eastAsia="仿宋_GB2312" w:cs="仿宋_GB2312"/>
          <w:sz w:val="32"/>
          <w:szCs w:val="32"/>
        </w:rPr>
        <w:t>减少</w:t>
      </w:r>
      <w:r>
        <w:rPr>
          <w:rFonts w:hint="eastAsia" w:ascii="仿宋_GB2312" w:hAnsi="黑体" w:eastAsia="仿宋_GB2312"/>
          <w:sz w:val="32"/>
          <w:szCs w:val="32"/>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60" w:lineRule="exact"/>
        <w:ind w:firstLine="800" w:firstLineChars="250"/>
        <w:rPr>
          <w:rFonts w:ascii="仿宋_GB2312" w:hAnsi="仿宋" w:eastAsia="仿宋_GB2312"/>
          <w:sz w:val="32"/>
          <w:szCs w:val="32"/>
        </w:rPr>
      </w:pPr>
      <w:r>
        <w:rPr>
          <w:rFonts w:hint="eastAsia" w:ascii="仿宋_GB2312" w:hAnsi="黑体" w:eastAsia="仿宋_GB2312"/>
          <w:sz w:val="32"/>
          <w:szCs w:val="32"/>
        </w:rPr>
        <w:t>教育支出（类）</w:t>
      </w:r>
      <w:r>
        <w:rPr>
          <w:rFonts w:hint="eastAsia" w:ascii="仿宋_GB2312" w:hAnsi="黑体" w:eastAsia="仿宋_GB2312" w:cs="仿宋_GB2312"/>
          <w:sz w:val="32"/>
          <w:szCs w:val="32"/>
        </w:rPr>
        <w:t>支出6</w:t>
      </w:r>
      <w:r>
        <w:rPr>
          <w:rFonts w:ascii="仿宋_GB2312" w:hAnsi="黑体" w:eastAsia="仿宋_GB2312" w:cs="仿宋_GB2312"/>
          <w:sz w:val="32"/>
          <w:szCs w:val="32"/>
          <w:lang w:val="en"/>
        </w:rPr>
        <w:t>,</w:t>
      </w:r>
      <w:r>
        <w:rPr>
          <w:rFonts w:hint="eastAsia" w:ascii="仿宋_GB2312" w:hAnsi="黑体" w:eastAsia="仿宋_GB2312" w:cs="仿宋_GB2312"/>
          <w:sz w:val="32"/>
          <w:szCs w:val="32"/>
        </w:rPr>
        <w:t>749.59</w:t>
      </w:r>
      <w:r>
        <w:rPr>
          <w:rFonts w:hint="eastAsia" w:ascii="仿宋_GB2312" w:hAnsi="黑体" w:eastAsia="仿宋_GB2312"/>
          <w:sz w:val="32"/>
          <w:szCs w:val="32"/>
        </w:rPr>
        <w:t>万元，占</w:t>
      </w:r>
      <w:r>
        <w:rPr>
          <w:rFonts w:hint="eastAsia" w:ascii="仿宋_GB2312" w:hAnsi="黑体" w:eastAsia="仿宋_GB2312" w:cs="仿宋_GB2312"/>
          <w:sz w:val="32"/>
          <w:szCs w:val="32"/>
        </w:rPr>
        <w:t>86.58</w:t>
      </w:r>
      <w:r>
        <w:rPr>
          <w:rFonts w:hint="eastAsia" w:ascii="仿宋_GB2312" w:hAnsi="黑体" w:eastAsia="仿宋_GB2312"/>
          <w:sz w:val="32"/>
          <w:szCs w:val="32"/>
        </w:rPr>
        <w:t>%；</w:t>
      </w:r>
      <w:r>
        <w:rPr>
          <w:rFonts w:hint="eastAsia" w:ascii="仿宋_GB2312" w:hAnsi="仿宋_GB2312" w:eastAsia="仿宋_GB2312" w:cs="仿宋_GB2312"/>
          <w:sz w:val="32"/>
          <w:szCs w:val="32"/>
        </w:rPr>
        <w:t>社会保障和就业（类）支出</w:t>
      </w:r>
      <w:r>
        <w:rPr>
          <w:rFonts w:hint="eastAsia" w:ascii="仿宋_GB2312" w:hAnsi="仿宋" w:eastAsia="仿宋_GB2312" w:cs="仿宋_GB2312"/>
          <w:sz w:val="32"/>
          <w:szCs w:val="32"/>
        </w:rPr>
        <w:t>596.29万元，占7.65%；卫生健康（类）支出170.86万元，占2.19%；住房保障（类）支出278.85万元，占3.58%。</w:t>
      </w:r>
    </w:p>
    <w:p>
      <w:pPr>
        <w:spacing w:line="560"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1.教育（类）支出职业教育（款）中等职业教育（项）2024年预算数为6</w:t>
      </w:r>
      <w:r>
        <w:rPr>
          <w:rFonts w:ascii="仿宋_GB2312" w:hAnsi="仿宋" w:eastAsia="仿宋_GB2312" w:cs="仿宋_GB2312"/>
          <w:sz w:val="32"/>
          <w:szCs w:val="32"/>
          <w:lang w:val="en"/>
        </w:rPr>
        <w:t>,</w:t>
      </w:r>
      <w:r>
        <w:rPr>
          <w:rFonts w:hint="eastAsia" w:ascii="仿宋_GB2312" w:hAnsi="仿宋" w:eastAsia="仿宋_GB2312" w:cs="仿宋_GB2312"/>
          <w:sz w:val="32"/>
          <w:szCs w:val="32"/>
        </w:rPr>
        <w:t>749.59万元，比上年预算数减少370.98万元，主要是项目支出预算减少。</w:t>
      </w:r>
    </w:p>
    <w:p>
      <w:pPr>
        <w:spacing w:line="56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2.社会保障和就业（类）支出行政事业养老（款）支出机关事业单位基本养老保险缴费（项）2024年预算数为395.85万元，比上年预算数增加73.76万元，主要是单位人员增加、2024年机关事业单位基本养老保险缴费基数提高。</w:t>
      </w:r>
    </w:p>
    <w:p>
      <w:pPr>
        <w:spacing w:line="56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3.社会保障和就业（类）支出行政事业养老（款）支出机关事业单位职业年金缴费（项）2024年预算数为200.44万元，比上年预算数增加50.90万元，主要是单位人员增加、补缴以前年度机关事业单位职业年金单位部分。</w:t>
      </w:r>
    </w:p>
    <w:p>
      <w:pPr>
        <w:spacing w:line="56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4.卫生健康（类）支出行政事业单位医疗（款）事业单位医疗（项）2024年预算数为170.86万元，比上年预算数增加28.01万元，主要是单位人员增加、医疗保险缴费基数提高。</w:t>
      </w:r>
    </w:p>
    <w:p>
      <w:pPr>
        <w:spacing w:line="56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5.住房保障（类）支出住房改革支出（款）住房公积金（项）2024年预算数为278.85万元，比上年预算数减少6.98万元，主要是单位住房公积金缴费基数减少。</w:t>
      </w:r>
    </w:p>
    <w:p>
      <w:pPr>
        <w:spacing w:line="560" w:lineRule="exact"/>
        <w:ind w:firstLine="640"/>
        <w:rPr>
          <w:rFonts w:ascii="黑体" w:hAnsi="黑体" w:eastAsia="黑体"/>
          <w:sz w:val="32"/>
          <w:szCs w:val="32"/>
        </w:rPr>
      </w:pPr>
      <w:r>
        <w:rPr>
          <w:rFonts w:hint="eastAsia" w:ascii="黑体" w:hAnsi="黑体" w:eastAsia="黑体"/>
          <w:sz w:val="32"/>
          <w:szCs w:val="32"/>
        </w:rPr>
        <w:t>三、关于海南省旅游学校2</w:t>
      </w:r>
      <w:r>
        <w:rPr>
          <w:rFonts w:ascii="黑体" w:hAnsi="黑体" w:eastAsia="黑体"/>
          <w:sz w:val="32"/>
          <w:szCs w:val="32"/>
        </w:rPr>
        <w:t>02</w:t>
      </w:r>
      <w:r>
        <w:rPr>
          <w:rFonts w:hint="eastAsia" w:ascii="黑体" w:hAnsi="黑体" w:eastAsia="黑体"/>
          <w:sz w:val="32"/>
          <w:szCs w:val="32"/>
        </w:rPr>
        <w:t>4年一般公共预算基本支出情况说明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海南省旅游学校2</w:t>
      </w:r>
      <w:r>
        <w:rPr>
          <w:rFonts w:ascii="仿宋_GB2312" w:hAnsi="黑体" w:eastAsia="仿宋_GB2312"/>
          <w:sz w:val="32"/>
          <w:szCs w:val="32"/>
        </w:rPr>
        <w:t>02</w:t>
      </w:r>
      <w:r>
        <w:rPr>
          <w:rFonts w:hint="eastAsia" w:ascii="仿宋_GB2312" w:hAnsi="黑体" w:eastAsia="仿宋_GB2312"/>
          <w:sz w:val="32"/>
          <w:szCs w:val="32"/>
        </w:rPr>
        <w:t>4年一般公共预算基本支出为</w:t>
      </w:r>
      <w:r>
        <w:rPr>
          <w:rFonts w:hint="eastAsia" w:ascii="仿宋_GB2312" w:hAnsi="黑体" w:eastAsia="仿宋_GB2312" w:cs="仿宋_GB2312"/>
          <w:sz w:val="32"/>
          <w:szCs w:val="32"/>
        </w:rPr>
        <w:t>3</w:t>
      </w:r>
      <w:r>
        <w:rPr>
          <w:rFonts w:ascii="仿宋_GB2312" w:hAnsi="黑体" w:eastAsia="仿宋_GB2312" w:cs="仿宋_GB2312"/>
          <w:sz w:val="32"/>
          <w:szCs w:val="32"/>
          <w:lang w:val="en"/>
        </w:rPr>
        <w:t>,</w:t>
      </w:r>
      <w:r>
        <w:rPr>
          <w:rFonts w:hint="eastAsia" w:ascii="仿宋_GB2312" w:hAnsi="黑体" w:eastAsia="仿宋_GB2312" w:cs="仿宋_GB2312"/>
          <w:sz w:val="32"/>
          <w:szCs w:val="32"/>
        </w:rPr>
        <w:t>797.21</w:t>
      </w:r>
      <w:r>
        <w:rPr>
          <w:rFonts w:hint="eastAsia" w:ascii="仿宋_GB2312" w:hAnsi="黑体" w:eastAsia="仿宋_GB2312"/>
          <w:sz w:val="32"/>
          <w:szCs w:val="32"/>
        </w:rPr>
        <w:t>万元，其中：</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2</w:t>
      </w:r>
      <w:r>
        <w:rPr>
          <w:rFonts w:ascii="仿宋_GB2312" w:hAnsi="黑体" w:eastAsia="仿宋_GB2312" w:cs="仿宋_GB2312"/>
          <w:sz w:val="32"/>
          <w:szCs w:val="32"/>
          <w:lang w:val="en"/>
        </w:rPr>
        <w:t>,</w:t>
      </w:r>
      <w:r>
        <w:rPr>
          <w:rFonts w:hint="eastAsia" w:ascii="仿宋_GB2312" w:hAnsi="黑体" w:eastAsia="仿宋_GB2312" w:cs="仿宋_GB2312"/>
          <w:sz w:val="32"/>
          <w:szCs w:val="32"/>
        </w:rPr>
        <w:t>755.07</w:t>
      </w:r>
      <w:r>
        <w:rPr>
          <w:rFonts w:hint="eastAsia" w:ascii="仿宋_GB2312" w:hAnsi="黑体" w:eastAsia="仿宋_GB2312"/>
          <w:sz w:val="32"/>
          <w:szCs w:val="32"/>
        </w:rPr>
        <w:t>万元，主要包括：</w:t>
      </w:r>
      <w:r>
        <w:rPr>
          <w:rFonts w:hint="eastAsia" w:ascii="仿宋_GB2312" w:hAnsi="仿宋_GB2312" w:eastAsia="仿宋_GB2312" w:cs="仿宋_GB2312"/>
          <w:sz w:val="32"/>
          <w:szCs w:val="32"/>
        </w:rPr>
        <w:t>基本工资、津贴补贴、绩效工资、机关事业单位基本养老保险缴费、职业年金缴费、职工基本医疗保险缴费、其他社会保障缴费、住房公积金、医疗费、其他工资福利支出、邮电费、奖励金;</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w:t>
      </w:r>
      <w:r>
        <w:rPr>
          <w:rFonts w:ascii="仿宋_GB2312" w:hAnsi="黑体" w:eastAsia="仿宋_GB2312" w:cs="仿宋_GB2312"/>
          <w:sz w:val="32"/>
          <w:szCs w:val="32"/>
          <w:lang w:val="en"/>
        </w:rPr>
        <w:t>,</w:t>
      </w:r>
      <w:r>
        <w:rPr>
          <w:rFonts w:hint="eastAsia" w:ascii="仿宋_GB2312" w:hAnsi="黑体" w:eastAsia="仿宋_GB2312" w:cs="仿宋_GB2312"/>
          <w:sz w:val="32"/>
          <w:szCs w:val="32"/>
        </w:rPr>
        <w:t>042.14</w:t>
      </w:r>
      <w:r>
        <w:rPr>
          <w:rFonts w:hint="eastAsia" w:ascii="仿宋_GB2312" w:hAnsi="黑体" w:eastAsia="仿宋_GB2312"/>
          <w:sz w:val="32"/>
          <w:szCs w:val="32"/>
        </w:rPr>
        <w:t>万元，主要包括：其他工资福利支出、</w:t>
      </w:r>
      <w:r>
        <w:rPr>
          <w:rFonts w:hint="eastAsia" w:ascii="仿宋_GB2312" w:hAnsi="仿宋_GB2312" w:eastAsia="仿宋_GB2312" w:cs="仿宋_GB2312"/>
          <w:sz w:val="32"/>
          <w:szCs w:val="32"/>
        </w:rPr>
        <w:t>办公费、印刷费、水费、电费、邮电费、物业管理费、差旅费、维修（护）费、租赁费、会议费、培训费、公务接待费、专用材料费、专用燃料费、劳务费、工会经费、公务用车运行维护费、其他交通费用、其他商品和服务支出、生活补助、救济费、其他对个人和家庭的补助、办公设备购置。</w:t>
      </w:r>
    </w:p>
    <w:p>
      <w:pPr>
        <w:spacing w:line="560" w:lineRule="exact"/>
        <w:ind w:firstLine="320" w:firstLineChars="1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海南省旅游学校2</w:t>
      </w:r>
      <w:r>
        <w:rPr>
          <w:rFonts w:ascii="黑体" w:hAnsi="黑体" w:eastAsia="黑体"/>
          <w:sz w:val="32"/>
          <w:szCs w:val="32"/>
        </w:rPr>
        <w:t>02</w:t>
      </w:r>
      <w:r>
        <w:rPr>
          <w:rFonts w:hint="eastAsia" w:ascii="黑体" w:hAnsi="黑体" w:eastAsia="黑体"/>
          <w:sz w:val="32"/>
          <w:szCs w:val="32"/>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sz w:val="32"/>
          <w:szCs w:val="32"/>
        </w:rPr>
        <w:t>（一）海南省旅游学校2024年一般公共预算“三公”经费预算数为</w:t>
      </w:r>
      <w:r>
        <w:rPr>
          <w:rFonts w:hint="eastAsia" w:ascii="仿宋_GB2312" w:hAnsi="仿宋" w:eastAsia="仿宋_GB2312" w:cs="仿宋_GB2312"/>
          <w:sz w:val="32"/>
          <w:szCs w:val="32"/>
        </w:rPr>
        <w:t>5.50</w:t>
      </w:r>
      <w:r>
        <w:rPr>
          <w:rFonts w:hint="eastAsia" w:ascii="仿宋_GB2312" w:hAnsi="仿宋" w:eastAsia="仿宋_GB2312"/>
          <w:sz w:val="32"/>
          <w:szCs w:val="32"/>
        </w:rPr>
        <w:t>万元，其中：</w:t>
      </w:r>
    </w:p>
    <w:p>
      <w:pPr>
        <w:spacing w:line="560" w:lineRule="exact"/>
        <w:ind w:firstLine="630"/>
        <w:rPr>
          <w:rFonts w:ascii="仿宋_GB2312" w:hAnsi="仿宋" w:eastAsia="仿宋_GB2312" w:cs="Times New Roman"/>
          <w:sz w:val="32"/>
          <w:shd w:val="clear" w:color="auto" w:fill="FFFFFF"/>
        </w:rPr>
      </w:pPr>
      <w:r>
        <w:rPr>
          <w:rFonts w:hint="eastAsia" w:ascii="仿宋_GB2312" w:hAnsi="仿宋" w:eastAsia="仿宋_GB2312" w:cs="Times New Roman"/>
          <w:sz w:val="32"/>
          <w:shd w:val="clear" w:color="auto" w:fill="FFFFFF"/>
        </w:rPr>
        <w:t>因公出国（境）经费</w:t>
      </w:r>
      <w:r>
        <w:rPr>
          <w:rFonts w:hint="eastAsia" w:ascii="仿宋_GB2312" w:hAnsi="仿宋" w:eastAsia="仿宋_GB2312" w:cs="仿宋_GB2312"/>
          <w:sz w:val="32"/>
          <w:szCs w:val="32"/>
        </w:rPr>
        <w:t>0.00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100</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是</w:t>
      </w:r>
      <w:r>
        <w:rPr>
          <w:rFonts w:hint="eastAsia" w:ascii="仿宋_GB2312" w:hAnsi="仿宋" w:eastAsia="仿宋_GB2312"/>
          <w:sz w:val="32"/>
          <w:szCs w:val="32"/>
        </w:rPr>
        <w:t>2024</w:t>
      </w:r>
      <w:r>
        <w:rPr>
          <w:rFonts w:hint="eastAsia" w:ascii="Times New Roman" w:hAnsi="Times New Roman" w:eastAsia="仿宋_GB2312" w:cs="Times New Roman"/>
          <w:sz w:val="32"/>
          <w:shd w:val="clear" w:color="auto" w:fill="FFFFFF"/>
        </w:rPr>
        <w:t>年无因公</w:t>
      </w:r>
      <w:r>
        <w:rPr>
          <w:rFonts w:ascii="Times New Roman" w:hAnsi="Times New Roman" w:eastAsia="仿宋_GB2312" w:cs="Times New Roman"/>
          <w:sz w:val="32"/>
          <w:shd w:val="clear" w:color="auto" w:fill="FFFFFF"/>
        </w:rPr>
        <w:t>出国（境）计划</w:t>
      </w:r>
      <w:r>
        <w:rPr>
          <w:rFonts w:hint="eastAsia" w:ascii="仿宋_GB2312" w:hAnsi="仿宋" w:eastAsia="仿宋_GB2312" w:cs="Times New Roman"/>
          <w:sz w:val="32"/>
          <w:shd w:val="clear" w:color="auto" w:fill="FFFFFF"/>
        </w:rPr>
        <w:t>。公务用车购置及运行费</w:t>
      </w:r>
      <w:r>
        <w:rPr>
          <w:rFonts w:hint="eastAsia" w:ascii="仿宋_GB2312" w:hAnsi="仿宋" w:eastAsia="仿宋_GB2312" w:cs="仿宋_GB2312"/>
          <w:sz w:val="32"/>
          <w:szCs w:val="32"/>
        </w:rPr>
        <w:t>5.00</w:t>
      </w:r>
      <w:r>
        <w:rPr>
          <w:rFonts w:hint="eastAsia" w:ascii="仿宋_GB2312" w:hAnsi="仿宋" w:eastAsia="仿宋_GB2312"/>
          <w:sz w:val="32"/>
          <w:szCs w:val="32"/>
        </w:rPr>
        <w:t>万元（其中，</w:t>
      </w:r>
      <w:r>
        <w:rPr>
          <w:rFonts w:hint="eastAsia" w:ascii="仿宋_GB2312" w:hAnsi="仿宋" w:eastAsia="仿宋_GB2312" w:cs="Times New Roman"/>
          <w:sz w:val="32"/>
          <w:shd w:val="clear" w:color="auto" w:fill="FFFFFF"/>
        </w:rPr>
        <w:t>公务用车购置费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，公务用车运行费</w:t>
      </w:r>
      <w:r>
        <w:rPr>
          <w:rFonts w:hint="eastAsia" w:ascii="仿宋_GB2312" w:hAnsi="仿宋" w:eastAsia="仿宋_GB2312" w:cs="仿宋_GB2312"/>
          <w:sz w:val="32"/>
          <w:szCs w:val="32"/>
        </w:rPr>
        <w:t>5.00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50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是用车数量减少</w:t>
      </w:r>
      <w:r>
        <w:rPr>
          <w:rFonts w:hint="eastAsia" w:ascii="仿宋_GB2312" w:hAnsi="仿宋" w:eastAsia="仿宋_GB2312" w:cs="Times New Roman"/>
          <w:sz w:val="32"/>
          <w:shd w:val="clear" w:color="auto" w:fill="FFFFFF"/>
        </w:rPr>
        <w:t>。公务车保有量</w:t>
      </w:r>
      <w:r>
        <w:rPr>
          <w:rFonts w:hint="eastAsia" w:ascii="仿宋_GB2312" w:hAnsi="仿宋" w:eastAsia="仿宋_GB2312" w:cs="仿宋_GB2312"/>
          <w:sz w:val="32"/>
          <w:szCs w:val="32"/>
        </w:rPr>
        <w:t>1辆，计划购置0辆</w:t>
      </w:r>
      <w:r>
        <w:rPr>
          <w:rFonts w:hint="eastAsia" w:ascii="仿宋_GB2312" w:hAnsi="仿宋" w:eastAsia="仿宋_GB2312" w:cs="Times New Roman"/>
          <w:sz w:val="32"/>
          <w:shd w:val="clear" w:color="auto" w:fill="FFFFFF"/>
        </w:rPr>
        <w:t>；</w:t>
      </w:r>
      <w:r>
        <w:rPr>
          <w:rFonts w:hint="eastAsia" w:ascii="仿宋_GB2312" w:hAnsi="仿宋" w:eastAsia="仿宋_GB2312" w:cs="Times New Roman"/>
          <w:color w:val="000000"/>
          <w:sz w:val="32"/>
          <w:szCs w:val="32"/>
        </w:rPr>
        <w:t>公务接待费</w:t>
      </w:r>
      <w:r>
        <w:rPr>
          <w:rFonts w:hint="eastAsia" w:ascii="仿宋_GB2312" w:hAnsi="仿宋" w:eastAsia="仿宋_GB2312" w:cs="仿宋_GB2312"/>
          <w:color w:val="000000"/>
          <w:sz w:val="32"/>
          <w:szCs w:val="32"/>
        </w:rPr>
        <w:t>0.5</w:t>
      </w:r>
      <w:r>
        <w:rPr>
          <w:rFonts w:ascii="仿宋_GB2312" w:hAnsi="仿宋" w:eastAsia="仿宋_GB2312" w:cs="仿宋_GB2312"/>
          <w:color w:val="000000"/>
          <w:sz w:val="32"/>
          <w:szCs w:val="32"/>
          <w:lang w:val="en"/>
        </w:rPr>
        <w:t>0</w:t>
      </w:r>
      <w:r>
        <w:rPr>
          <w:rFonts w:hint="eastAsia" w:ascii="仿宋_GB2312" w:hAnsi="仿宋" w:eastAsia="仿宋_GB2312" w:cs="Times New Roman"/>
          <w:color w:val="000000"/>
          <w:sz w:val="32"/>
          <w:shd w:val="clear" w:color="auto" w:fill="FFFFFF"/>
        </w:rPr>
        <w:t>万元</w:t>
      </w:r>
      <w:r>
        <w:rPr>
          <w:rFonts w:hint="eastAsia" w:ascii="仿宋_GB2312" w:hAnsi="仿宋" w:eastAsia="仿宋_GB2312" w:cs="Times New Roman"/>
          <w:sz w:val="32"/>
          <w:shd w:val="clear" w:color="auto" w:fill="FFFFFF"/>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75</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是严格贯彻落实中央八项规定和省委、省政府二十条规定，坚持厉行节约、杜绝奢侈浪费，从严控制公务接待标准，公款接待费用逐年下降，</w:t>
      </w:r>
      <w:r>
        <w:rPr>
          <w:rFonts w:hint="eastAsia" w:ascii="仿宋_GB2312" w:hAnsi="仿宋" w:eastAsia="仿宋_GB2312" w:cs="Times New Roman"/>
          <w:sz w:val="32"/>
          <w:shd w:val="clear" w:color="auto" w:fill="FFFFFF"/>
        </w:rPr>
        <w:t>计划接待10</w:t>
      </w:r>
      <w:r>
        <w:rPr>
          <w:rFonts w:hint="eastAsia" w:ascii="仿宋_GB2312" w:hAnsi="仿宋" w:eastAsia="仿宋_GB2312" w:cs="仿宋_GB2312"/>
          <w:sz w:val="32"/>
          <w:szCs w:val="32"/>
        </w:rPr>
        <w:t>批100人</w:t>
      </w:r>
      <w:r>
        <w:rPr>
          <w:rFonts w:hint="eastAsia" w:ascii="仿宋_GB2312" w:hAnsi="仿宋" w:eastAsia="仿宋_GB2312" w:cs="Times New Roman"/>
          <w:sz w:val="32"/>
          <w:shd w:val="clear" w:color="auto" w:fill="FFFFFF"/>
        </w:rPr>
        <w:t>。</w:t>
      </w:r>
    </w:p>
    <w:p>
      <w:pPr>
        <w:numPr>
          <w:ilvl w:val="0"/>
          <w:numId w:val="7"/>
        </w:num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海南省旅游学校2024年政府性基金预算“三公”经费预算数为0万元，其中：</w:t>
      </w:r>
    </w:p>
    <w:p>
      <w:pPr>
        <w:widowControl/>
        <w:shd w:val="clear" w:color="auto" w:fill="FFFFFF"/>
        <w:wordWrap w:val="0"/>
        <w:spacing w:line="560" w:lineRule="exact"/>
        <w:ind w:firstLine="640"/>
        <w:rPr>
          <w:rFonts w:ascii="仿宋_GB2312" w:hAnsi="黑体" w:eastAsia="仿宋_GB2312"/>
          <w:sz w:val="32"/>
          <w:szCs w:val="32"/>
        </w:rPr>
      </w:pPr>
      <w:r>
        <w:rPr>
          <w:rFonts w:hint="eastAsia" w:ascii="仿宋_GB2312" w:hAnsi="黑体" w:eastAsia="仿宋_GB2312"/>
          <w:sz w:val="32"/>
          <w:szCs w:val="32"/>
        </w:rPr>
        <w:t>因公出国（境）经费0万元，与上年预算持平；公务用车购置及运行费0万元（其中，公务用车购置费0万元，公务用车运行费0万元），与上年预算持平。公务车保有量0辆，计划购置0辆；公务接待费0万元，与上年预算持平。</w:t>
      </w:r>
      <w:r>
        <w:rPr>
          <w:rFonts w:hint="eastAsia" w:ascii="仿宋_GB2312" w:hAnsi="黑体" w:eastAsia="仿宋_GB2312"/>
          <w:sz w:val="32"/>
          <w:szCs w:val="32"/>
          <w:lang w:val="en"/>
        </w:rPr>
        <w:t>计划接待</w:t>
      </w:r>
      <w:r>
        <w:rPr>
          <w:rFonts w:hint="eastAsia" w:ascii="仿宋_GB2312" w:hAnsi="黑体" w:eastAsia="仿宋_GB2312"/>
          <w:sz w:val="32"/>
          <w:szCs w:val="32"/>
        </w:rPr>
        <w:t>0</w:t>
      </w:r>
      <w:r>
        <w:rPr>
          <w:rFonts w:hint="eastAsia" w:ascii="仿宋_GB2312" w:hAnsi="黑体" w:eastAsia="仿宋_GB2312"/>
          <w:sz w:val="32"/>
          <w:szCs w:val="32"/>
          <w:lang w:val="en"/>
        </w:rPr>
        <w:t>批</w:t>
      </w:r>
      <w:r>
        <w:rPr>
          <w:rFonts w:hint="eastAsia" w:ascii="仿宋_GB2312" w:hAnsi="黑体" w:eastAsia="仿宋_GB2312"/>
          <w:sz w:val="32"/>
          <w:szCs w:val="32"/>
        </w:rPr>
        <w:t>0</w:t>
      </w:r>
      <w:r>
        <w:rPr>
          <w:rFonts w:hint="eastAsia" w:ascii="仿宋_GB2312" w:hAnsi="黑体" w:eastAsia="仿宋_GB2312"/>
          <w:sz w:val="32"/>
          <w:szCs w:val="32"/>
          <w:lang w:val="en"/>
        </w:rPr>
        <w:t>人。</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海南省旅游学校2</w:t>
      </w:r>
      <w:r>
        <w:rPr>
          <w:rFonts w:ascii="黑体" w:hAnsi="黑体" w:eastAsia="黑体"/>
          <w:sz w:val="32"/>
          <w:szCs w:val="32"/>
        </w:rPr>
        <w:t>02</w:t>
      </w:r>
      <w:r>
        <w:rPr>
          <w:rFonts w:hint="eastAsia" w:ascii="黑体" w:hAnsi="黑体" w:eastAsia="黑体"/>
          <w:sz w:val="32"/>
          <w:szCs w:val="32"/>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无此类情况。</w:t>
      </w:r>
    </w:p>
    <w:p>
      <w:pPr>
        <w:spacing w:line="560" w:lineRule="exact"/>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spacing w:line="560" w:lineRule="exact"/>
        <w:ind w:firstLine="800" w:firstLineChars="250"/>
        <w:rPr>
          <w:rFonts w:ascii="仿宋_GB2312" w:hAnsi="黑体" w:eastAsia="仿宋_GB2312"/>
          <w:sz w:val="32"/>
          <w:szCs w:val="32"/>
        </w:rPr>
      </w:pPr>
      <w:r>
        <w:rPr>
          <w:rFonts w:hint="eastAsia" w:ascii="仿宋_GB2312" w:hAnsi="黑体" w:eastAsia="仿宋_GB2312" w:cs="仿宋_GB2312"/>
          <w:sz w:val="32"/>
          <w:szCs w:val="32"/>
        </w:rPr>
        <w:t>无此类情况。</w:t>
      </w:r>
    </w:p>
    <w:p>
      <w:pPr>
        <w:spacing w:line="560" w:lineRule="exact"/>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无此类情况。</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海南省旅游学校2</w:t>
      </w:r>
      <w:r>
        <w:rPr>
          <w:rFonts w:ascii="黑体" w:hAnsi="黑体" w:eastAsia="黑体"/>
          <w:sz w:val="32"/>
          <w:szCs w:val="32"/>
        </w:rPr>
        <w:t>02</w:t>
      </w:r>
      <w:r>
        <w:rPr>
          <w:rFonts w:hint="eastAsia" w:ascii="黑体" w:hAnsi="黑体" w:eastAsia="黑体"/>
          <w:sz w:val="32"/>
          <w:szCs w:val="32"/>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6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按照综合预算原则，海南省旅游学校所有收入和支出均纳入部门预算管理。收入包括：一般公共预算拨款收入、财政专户管理资金收入、上年结转；支出包括：教育支出、社会保障和就业支出、卫生健康支出、住房保障支出、结转下年支出。海南省旅游学校2024年收支总预算8</w:t>
      </w:r>
      <w:r>
        <w:rPr>
          <w:rFonts w:ascii="仿宋_GB2312" w:hAnsi="仿宋" w:eastAsia="仿宋_GB2312" w:cs="仿宋_GB2312"/>
          <w:sz w:val="32"/>
          <w:szCs w:val="32"/>
          <w:lang w:val="en"/>
        </w:rPr>
        <w:t>,</w:t>
      </w:r>
      <w:r>
        <w:rPr>
          <w:rFonts w:hint="eastAsia" w:ascii="仿宋_GB2312" w:hAnsi="仿宋" w:eastAsia="仿宋_GB2312" w:cs="仿宋_GB2312"/>
          <w:sz w:val="32"/>
          <w:szCs w:val="32"/>
        </w:rPr>
        <w:t>028.89万元。</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海南省旅游学校2</w:t>
      </w:r>
      <w:r>
        <w:rPr>
          <w:rFonts w:ascii="黑体" w:hAnsi="黑体" w:eastAsia="黑体"/>
          <w:sz w:val="32"/>
          <w:szCs w:val="32"/>
        </w:rPr>
        <w:t>02</w:t>
      </w:r>
      <w:r>
        <w:rPr>
          <w:rFonts w:hint="eastAsia" w:ascii="黑体" w:hAnsi="黑体" w:eastAsia="黑体"/>
          <w:sz w:val="32"/>
          <w:szCs w:val="32"/>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360" w:lineRule="auto"/>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海南省旅游学校2024</w:t>
      </w:r>
      <w:r>
        <w:rPr>
          <w:rFonts w:hint="eastAsia" w:ascii="仿宋_GB2312" w:hAnsi="仿宋" w:eastAsia="仿宋_GB2312"/>
          <w:sz w:val="32"/>
          <w:szCs w:val="32"/>
        </w:rPr>
        <w:t>年收入预算</w:t>
      </w:r>
      <w:r>
        <w:rPr>
          <w:rFonts w:hint="eastAsia" w:ascii="仿宋_GB2312" w:hAnsi="仿宋" w:eastAsia="仿宋_GB2312" w:cs="仿宋_GB2312"/>
          <w:sz w:val="32"/>
          <w:szCs w:val="32"/>
        </w:rPr>
        <w:t>8</w:t>
      </w:r>
      <w:r>
        <w:rPr>
          <w:rFonts w:ascii="仿宋_GB2312" w:hAnsi="仿宋" w:eastAsia="仿宋_GB2312" w:cs="仿宋_GB2312"/>
          <w:sz w:val="32"/>
          <w:szCs w:val="32"/>
          <w:lang w:val="en"/>
        </w:rPr>
        <w:t>,</w:t>
      </w:r>
      <w:r>
        <w:rPr>
          <w:rFonts w:hint="eastAsia" w:ascii="仿宋_GB2312" w:hAnsi="仿宋" w:eastAsia="仿宋_GB2312" w:cs="仿宋_GB2312"/>
          <w:sz w:val="32"/>
          <w:szCs w:val="32"/>
        </w:rPr>
        <w:t>028.89</w:t>
      </w:r>
      <w:r>
        <w:rPr>
          <w:rFonts w:hint="eastAsia" w:ascii="仿宋_GB2312" w:hAnsi="仿宋" w:eastAsia="仿宋_GB2312"/>
          <w:sz w:val="32"/>
          <w:szCs w:val="32"/>
        </w:rPr>
        <w:t>万元，其中：上年结转</w:t>
      </w:r>
      <w:r>
        <w:rPr>
          <w:rFonts w:hint="eastAsia" w:ascii="仿宋_GB2312" w:hAnsi="仿宋" w:eastAsia="仿宋_GB2312" w:cs="仿宋_GB2312"/>
          <w:sz w:val="32"/>
          <w:szCs w:val="32"/>
        </w:rPr>
        <w:t>517.65</w:t>
      </w:r>
      <w:r>
        <w:rPr>
          <w:rFonts w:hint="eastAsia" w:ascii="仿宋_GB2312" w:hAnsi="仿宋" w:eastAsia="仿宋_GB2312"/>
          <w:sz w:val="32"/>
          <w:szCs w:val="32"/>
        </w:rPr>
        <w:t>万元，占</w:t>
      </w:r>
      <w:r>
        <w:rPr>
          <w:rFonts w:hint="eastAsia" w:ascii="仿宋_GB2312" w:hAnsi="仿宋" w:eastAsia="仿宋_GB2312" w:cs="仿宋_GB2312"/>
          <w:sz w:val="32"/>
          <w:szCs w:val="32"/>
        </w:rPr>
        <w:t>6.45%</w:t>
      </w:r>
      <w:r>
        <w:rPr>
          <w:rFonts w:hint="eastAsia" w:ascii="仿宋_GB2312" w:hAnsi="仿宋" w:eastAsia="仿宋_GB2312"/>
          <w:sz w:val="32"/>
          <w:szCs w:val="32"/>
        </w:rPr>
        <w:t>；</w:t>
      </w:r>
      <w:r>
        <w:rPr>
          <w:rFonts w:hint="eastAsia" w:ascii="仿宋_GB2312" w:hAnsi="仿宋" w:eastAsia="仿宋_GB2312" w:cs="仿宋_GB2312"/>
          <w:sz w:val="32"/>
          <w:szCs w:val="32"/>
        </w:rPr>
        <w:t>一般公共预算拨款收入7</w:t>
      </w:r>
      <w:r>
        <w:rPr>
          <w:rFonts w:ascii="仿宋_GB2312" w:hAnsi="仿宋" w:eastAsia="仿宋_GB2312" w:cs="仿宋_GB2312"/>
          <w:sz w:val="32"/>
          <w:szCs w:val="32"/>
          <w:lang w:val="en"/>
        </w:rPr>
        <w:t>,</w:t>
      </w:r>
      <w:r>
        <w:rPr>
          <w:rFonts w:hint="eastAsia" w:ascii="仿宋_GB2312" w:hAnsi="仿宋" w:eastAsia="仿宋_GB2312" w:cs="仿宋_GB2312"/>
          <w:sz w:val="32"/>
          <w:szCs w:val="32"/>
        </w:rPr>
        <w:t>279.95万元，占90.67%；财政专户管理资金收入230.00万元，占2.86%；其他收入1.30万元，占0.0</w:t>
      </w:r>
      <w:r>
        <w:rPr>
          <w:rFonts w:ascii="仿宋_GB2312" w:hAnsi="仿宋" w:eastAsia="仿宋_GB2312" w:cs="仿宋_GB2312"/>
          <w:sz w:val="32"/>
          <w:szCs w:val="32"/>
          <w:lang w:val="en"/>
        </w:rPr>
        <w:t>1</w:t>
      </w:r>
      <w:r>
        <w:rPr>
          <w:rFonts w:hint="eastAsia" w:ascii="仿宋_GB2312" w:hAnsi="仿宋" w:eastAsia="仿宋_GB2312" w:cs="仿宋_GB2312"/>
          <w:sz w:val="32"/>
          <w:szCs w:val="32"/>
        </w:rPr>
        <w:t>%；比上年预算数减少771.59万元，主要是一般公共预算拨款收入减少。</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海南省旅游学校2</w:t>
      </w:r>
      <w:r>
        <w:rPr>
          <w:rFonts w:ascii="黑体" w:hAnsi="黑体" w:eastAsia="黑体"/>
          <w:sz w:val="32"/>
          <w:szCs w:val="32"/>
        </w:rPr>
        <w:t>02</w:t>
      </w:r>
      <w:r>
        <w:rPr>
          <w:rFonts w:hint="eastAsia" w:ascii="黑体" w:hAnsi="黑体" w:eastAsia="黑体"/>
          <w:sz w:val="32"/>
          <w:szCs w:val="32"/>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56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海南省旅游学校2024年支出预算8</w:t>
      </w:r>
      <w:r>
        <w:rPr>
          <w:rFonts w:ascii="仿宋_GB2312" w:hAnsi="仿宋" w:eastAsia="仿宋_GB2312" w:cs="仿宋_GB2312"/>
          <w:sz w:val="32"/>
          <w:szCs w:val="32"/>
          <w:lang w:val="en"/>
        </w:rPr>
        <w:t>,</w:t>
      </w:r>
      <w:r>
        <w:rPr>
          <w:rFonts w:hint="eastAsia" w:ascii="仿宋_GB2312" w:hAnsi="仿宋" w:eastAsia="仿宋_GB2312" w:cs="仿宋_GB2312"/>
          <w:sz w:val="32"/>
          <w:szCs w:val="32"/>
        </w:rPr>
        <w:t>028.89万元，其中：基本支出3</w:t>
      </w:r>
      <w:r>
        <w:rPr>
          <w:rFonts w:ascii="仿宋_GB2312" w:hAnsi="仿宋" w:eastAsia="仿宋_GB2312" w:cs="仿宋_GB2312"/>
          <w:sz w:val="32"/>
          <w:szCs w:val="32"/>
          <w:lang w:val="en"/>
        </w:rPr>
        <w:t>,</w:t>
      </w:r>
      <w:r>
        <w:rPr>
          <w:rFonts w:hint="eastAsia" w:ascii="仿宋_GB2312" w:hAnsi="仿宋" w:eastAsia="仿宋_GB2312" w:cs="仿宋_GB2312"/>
          <w:sz w:val="32"/>
          <w:szCs w:val="32"/>
        </w:rPr>
        <w:t>800.51万元，占47.34%；项目支出4</w:t>
      </w:r>
      <w:r>
        <w:rPr>
          <w:rFonts w:ascii="仿宋_GB2312" w:hAnsi="仿宋" w:eastAsia="仿宋_GB2312" w:cs="仿宋_GB2312"/>
          <w:sz w:val="32"/>
          <w:szCs w:val="32"/>
          <w:lang w:val="en"/>
        </w:rPr>
        <w:t>,</w:t>
      </w:r>
      <w:r>
        <w:rPr>
          <w:rFonts w:hint="eastAsia" w:ascii="仿宋_GB2312" w:hAnsi="仿宋" w:eastAsia="仿宋_GB2312" w:cs="仿宋_GB2312"/>
          <w:sz w:val="32"/>
          <w:szCs w:val="32"/>
        </w:rPr>
        <w:t>228.39万元，占52.66%。比上年预算数减少868.95万元，主要是项目支出预算减少。</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 xml:space="preserve"> （一）政府采购情况</w:t>
      </w:r>
    </w:p>
    <w:p>
      <w:pPr>
        <w:spacing w:line="56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2024年海南省旅游学校政府采购预算总额382.00万元，其中：政府采购货物预算0.00万元，政府采购工程预算382.00万元,政府采购服务预算0.00万元。</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（二）国有资产占有使用情况</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 w:eastAsia="仿宋_GB2312" w:cs="仿宋_GB2312"/>
          <w:sz w:val="32"/>
          <w:szCs w:val="32"/>
        </w:rPr>
        <w:t>截至2023年12月31日，海南省旅游学校共有车辆1辆，其中，</w:t>
      </w:r>
      <w:r>
        <w:rPr>
          <w:rFonts w:hint="eastAsia" w:ascii="仿宋_GB2312" w:hAnsi="仿宋" w:eastAsia="仿宋_GB2312" w:cs="仿宋_GB2312"/>
          <w:sz w:val="32"/>
          <w:szCs w:val="32"/>
          <w:lang w:val="en"/>
        </w:rPr>
        <w:t>其中，领导干部用车</w:t>
      </w:r>
      <w:r>
        <w:rPr>
          <w:rFonts w:hint="eastAsia" w:ascii="仿宋_GB2312" w:hAnsi="仿宋" w:eastAsia="仿宋_GB2312" w:cs="仿宋_GB2312"/>
          <w:sz w:val="32"/>
          <w:szCs w:val="32"/>
        </w:rPr>
        <w:t>0</w:t>
      </w:r>
      <w:r>
        <w:rPr>
          <w:rFonts w:hint="eastAsia" w:ascii="仿宋_GB2312" w:hAnsi="仿宋" w:eastAsia="仿宋_GB2312" w:cs="仿宋_GB2312"/>
          <w:sz w:val="32"/>
          <w:szCs w:val="32"/>
          <w:lang w:val="en"/>
        </w:rPr>
        <w:t>辆、机要通信应急用车</w:t>
      </w:r>
      <w:r>
        <w:rPr>
          <w:rFonts w:hint="eastAsia" w:ascii="仿宋_GB2312" w:hAnsi="仿宋" w:eastAsia="仿宋_GB2312" w:cs="仿宋_GB2312"/>
          <w:sz w:val="32"/>
          <w:szCs w:val="32"/>
        </w:rPr>
        <w:t>0</w:t>
      </w:r>
      <w:r>
        <w:rPr>
          <w:rFonts w:hint="eastAsia" w:ascii="仿宋_GB2312" w:hAnsi="仿宋" w:eastAsia="仿宋_GB2312" w:cs="仿宋_GB2312"/>
          <w:sz w:val="32"/>
          <w:szCs w:val="32"/>
          <w:lang w:val="en"/>
        </w:rPr>
        <w:t>辆、一般执法执勤用车</w:t>
      </w:r>
      <w:r>
        <w:rPr>
          <w:rFonts w:hint="eastAsia" w:ascii="仿宋_GB2312" w:hAnsi="仿宋" w:eastAsia="仿宋_GB2312" w:cs="仿宋_GB2312"/>
          <w:sz w:val="32"/>
          <w:szCs w:val="32"/>
        </w:rPr>
        <w:t>0</w:t>
      </w:r>
      <w:r>
        <w:rPr>
          <w:rFonts w:hint="eastAsia" w:ascii="仿宋_GB2312" w:hAnsi="仿宋" w:eastAsia="仿宋_GB2312" w:cs="仿宋_GB2312"/>
          <w:sz w:val="32"/>
          <w:szCs w:val="32"/>
          <w:lang w:val="en"/>
        </w:rPr>
        <w:t>辆、特种专业技术用车</w:t>
      </w:r>
      <w:r>
        <w:rPr>
          <w:rFonts w:hint="eastAsia" w:ascii="仿宋_GB2312" w:hAnsi="仿宋" w:eastAsia="仿宋_GB2312" w:cs="仿宋_GB2312"/>
          <w:sz w:val="32"/>
          <w:szCs w:val="32"/>
        </w:rPr>
        <w:t>0</w:t>
      </w:r>
      <w:r>
        <w:rPr>
          <w:rFonts w:hint="eastAsia" w:ascii="仿宋_GB2312" w:hAnsi="仿宋" w:eastAsia="仿宋_GB2312" w:cs="仿宋_GB2312"/>
          <w:sz w:val="32"/>
          <w:szCs w:val="32"/>
          <w:lang w:val="en"/>
        </w:rPr>
        <w:t>辆、其他用车</w:t>
      </w:r>
      <w:r>
        <w:rPr>
          <w:rFonts w:hint="eastAsia" w:ascii="仿宋_GB2312" w:hAnsi="仿宋" w:eastAsia="仿宋_GB2312" w:cs="仿宋_GB2312"/>
          <w:sz w:val="32"/>
          <w:szCs w:val="32"/>
        </w:rPr>
        <w:t>1</w:t>
      </w:r>
      <w:r>
        <w:rPr>
          <w:rFonts w:hint="eastAsia" w:ascii="仿宋_GB2312" w:hAnsi="仿宋" w:eastAsia="仿宋_GB2312" w:cs="仿宋_GB2312"/>
          <w:sz w:val="32"/>
          <w:szCs w:val="32"/>
          <w:lang w:val="en"/>
        </w:rPr>
        <w:t>辆。单位价值100万元以上设备</w:t>
      </w:r>
      <w:r>
        <w:rPr>
          <w:rFonts w:hint="eastAsia" w:ascii="仿宋_GB2312" w:hAnsi="仿宋" w:eastAsia="仿宋_GB2312" w:cs="仿宋_GB2312"/>
          <w:sz w:val="32"/>
          <w:szCs w:val="32"/>
        </w:rPr>
        <w:t>0</w:t>
      </w:r>
      <w:r>
        <w:rPr>
          <w:rFonts w:hint="eastAsia" w:ascii="仿宋_GB2312" w:hAnsi="仿宋" w:eastAsia="仿宋_GB2312" w:cs="仿宋_GB2312"/>
          <w:sz w:val="32"/>
          <w:szCs w:val="32"/>
          <w:lang w:val="en"/>
        </w:rPr>
        <w:t>台（套）。</w:t>
      </w:r>
    </w:p>
    <w:p>
      <w:pPr>
        <w:widowControl/>
        <w:spacing w:line="560" w:lineRule="exact"/>
        <w:ind w:firstLine="640" w:firstLineChars="200"/>
        <w:jc w:val="left"/>
        <w:rPr>
          <w:rFonts w:ascii="楷体" w:hAnsi="楷体" w:eastAsia="楷体"/>
          <w:sz w:val="32"/>
          <w:szCs w:val="32"/>
        </w:rPr>
      </w:pPr>
      <w:r>
        <w:rPr>
          <w:rFonts w:hint="eastAsia" w:ascii="楷体" w:hAnsi="楷体" w:eastAsia="楷体"/>
          <w:sz w:val="32"/>
          <w:szCs w:val="32"/>
        </w:rPr>
        <w:t>（三）</w:t>
      </w:r>
      <w:r>
        <w:rPr>
          <w:rFonts w:hint="eastAsia" w:ascii="楷体" w:hAnsi="楷体" w:eastAsia="楷体"/>
          <w:sz w:val="32"/>
          <w:szCs w:val="32"/>
          <w:lang w:bidi="ar"/>
        </w:rPr>
        <w:t>绩效目标设置及重点项目绩效目标说明</w:t>
      </w:r>
    </w:p>
    <w:p>
      <w:pPr>
        <w:spacing w:line="56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2024年海南省旅游学校23个项目实行绩效目标管理，涉及一般公共预算7</w:t>
      </w:r>
      <w:r>
        <w:rPr>
          <w:rFonts w:ascii="仿宋_GB2312" w:hAnsi="仿宋" w:eastAsia="仿宋_GB2312" w:cs="仿宋_GB2312"/>
          <w:sz w:val="32"/>
          <w:szCs w:val="32"/>
          <w:lang w:val="en"/>
        </w:rPr>
        <w:t>,</w:t>
      </w:r>
      <w:r>
        <w:rPr>
          <w:rFonts w:hint="eastAsia" w:ascii="仿宋_GB2312" w:hAnsi="仿宋" w:eastAsia="仿宋_GB2312" w:cs="仿宋_GB2312"/>
          <w:sz w:val="32"/>
          <w:szCs w:val="32"/>
        </w:rPr>
        <w:t>513.25万元。</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其中，重点项目预算绩效情况：</w:t>
      </w:r>
    </w:p>
    <w:p>
      <w:pPr>
        <w:spacing w:line="56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1.学生资助补助项目（中职），预算安排1</w:t>
      </w:r>
      <w:r>
        <w:rPr>
          <w:rFonts w:ascii="仿宋_GB2312" w:hAnsi="仿宋" w:eastAsia="仿宋_GB2312" w:cs="仿宋_GB2312"/>
          <w:sz w:val="32"/>
          <w:szCs w:val="32"/>
          <w:lang w:val="en"/>
        </w:rPr>
        <w:t>,</w:t>
      </w:r>
      <w:r>
        <w:rPr>
          <w:rFonts w:hint="eastAsia" w:ascii="仿宋_GB2312" w:hAnsi="仿宋" w:eastAsia="仿宋_GB2312" w:cs="仿宋_GB2312"/>
          <w:sz w:val="32"/>
          <w:szCs w:val="32"/>
        </w:rPr>
        <w:t>490.34万元，主要用于发放学生助学金、奖学金，弥补学校各项运维不足。绩效目标是保障教学质量，培养更多旅游人才，提高社会效益，保障教学质量。</w:t>
      </w:r>
    </w:p>
    <w:p>
      <w:pPr>
        <w:spacing w:line="56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2.现代职业教育质量提升计划项目，预算安排638.00万元，主要用于改善学校办学条件，教师业务能力提升培训等。</w:t>
      </w:r>
    </w:p>
    <w:p>
      <w:pPr>
        <w:spacing w:line="560" w:lineRule="exact"/>
        <w:ind w:firstLine="640" w:firstLineChars="200"/>
        <w:jc w:val="left"/>
        <w:rPr>
          <w:rFonts w:ascii="仿宋_GB2312" w:hAnsi="仿宋_GB2312" w:eastAsia="仿宋_GB2312" w:cs="仿宋_GB2312"/>
          <w:sz w:val="32"/>
          <w:szCs w:val="32"/>
        </w:rPr>
      </w:pPr>
    </w:p>
    <w:p>
      <w:pPr>
        <w:spacing w:line="560" w:lineRule="exact"/>
        <w:rPr>
          <w:rFonts w:ascii="仿宋_GB2312" w:hAnsi="宋体" w:eastAsia="仿宋_GB2312" w:cs="宋体"/>
          <w:color w:val="000000"/>
          <w:kern w:val="0"/>
          <w:sz w:val="32"/>
          <w:szCs w:val="30"/>
        </w:rPr>
      </w:pPr>
    </w:p>
    <w:p>
      <w:pPr>
        <w:spacing w:line="560" w:lineRule="exact"/>
        <w:rPr>
          <w:rFonts w:ascii="仿宋_GB2312" w:hAnsi="宋体" w:eastAsia="仿宋_GB2312" w:cs="宋体"/>
          <w:color w:val="000000"/>
          <w:kern w:val="0"/>
          <w:sz w:val="32"/>
          <w:szCs w:val="30"/>
        </w:rPr>
      </w:pPr>
    </w:p>
    <w:p>
      <w:pPr>
        <w:spacing w:line="560" w:lineRule="exact"/>
        <w:rPr>
          <w:rFonts w:ascii="仿宋_GB2312" w:hAnsi="宋体" w:eastAsia="仿宋_GB2312" w:cs="宋体"/>
          <w:color w:val="000000"/>
          <w:kern w:val="0"/>
          <w:sz w:val="32"/>
          <w:szCs w:val="30"/>
        </w:rPr>
      </w:pPr>
    </w:p>
    <w:p>
      <w:pPr>
        <w:spacing w:line="560" w:lineRule="exact"/>
        <w:rPr>
          <w:rFonts w:ascii="仿宋_GB2312" w:hAnsi="宋体" w:eastAsia="仿宋_GB2312" w:cs="宋体"/>
          <w:color w:val="000000"/>
          <w:kern w:val="0"/>
          <w:sz w:val="32"/>
          <w:szCs w:val="30"/>
        </w:rPr>
      </w:pPr>
    </w:p>
    <w:p>
      <w:pPr>
        <w:spacing w:line="560" w:lineRule="exact"/>
        <w:rPr>
          <w:rFonts w:ascii="仿宋_GB2312" w:hAnsi="宋体" w:eastAsia="仿宋_GB2312" w:cs="宋体"/>
          <w:color w:val="000000"/>
          <w:kern w:val="0"/>
          <w:sz w:val="32"/>
          <w:szCs w:val="30"/>
        </w:rPr>
      </w:pPr>
    </w:p>
    <w:p>
      <w:pPr>
        <w:spacing w:line="560" w:lineRule="exact"/>
        <w:rPr>
          <w:rFonts w:ascii="仿宋_GB2312" w:hAnsi="宋体" w:eastAsia="仿宋_GB2312" w:cs="宋体"/>
          <w:color w:val="000000"/>
          <w:kern w:val="0"/>
          <w:sz w:val="32"/>
          <w:szCs w:val="30"/>
        </w:rPr>
      </w:pPr>
    </w:p>
    <w:p>
      <w:pPr>
        <w:spacing w:line="560" w:lineRule="exact"/>
        <w:rPr>
          <w:rFonts w:ascii="仿宋_GB2312" w:hAnsi="宋体" w:eastAsia="仿宋_GB2312" w:cs="宋体"/>
          <w:color w:val="000000"/>
          <w:kern w:val="0"/>
          <w:sz w:val="32"/>
          <w:szCs w:val="30"/>
        </w:rPr>
      </w:pPr>
    </w:p>
    <w:p>
      <w:pPr>
        <w:spacing w:line="560" w:lineRule="exact"/>
        <w:jc w:val="center"/>
        <w:rPr>
          <w:rFonts w:ascii="黑体" w:hAnsi="黑体" w:eastAsia="黑体"/>
          <w:b/>
          <w:sz w:val="32"/>
          <w:szCs w:val="32"/>
        </w:rPr>
      </w:pPr>
    </w:p>
    <w:p>
      <w:pPr>
        <w:spacing w:line="560" w:lineRule="exact"/>
        <w:jc w:val="center"/>
        <w:rPr>
          <w:rFonts w:ascii="黑体" w:hAnsi="黑体" w:eastAsia="黑体"/>
          <w:b/>
          <w:sz w:val="32"/>
          <w:szCs w:val="32"/>
        </w:rPr>
      </w:pPr>
    </w:p>
    <w:p>
      <w:pPr>
        <w:spacing w:line="560" w:lineRule="exact"/>
        <w:jc w:val="center"/>
        <w:rPr>
          <w:rFonts w:ascii="黑体" w:hAnsi="黑体" w:eastAsia="黑体"/>
          <w:b/>
          <w:sz w:val="32"/>
          <w:szCs w:val="32"/>
        </w:rPr>
      </w:pPr>
      <w:r>
        <w:rPr>
          <w:rFonts w:hint="eastAsia" w:ascii="黑体" w:hAnsi="黑体" w:eastAsia="黑体"/>
          <w:b/>
          <w:sz w:val="32"/>
          <w:szCs w:val="32"/>
        </w:rPr>
        <w:t>第四部分  名词解释</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line="560" w:lineRule="exact"/>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ˎ̥">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37A7382"/>
    <w:multiLevelType w:val="multilevel"/>
    <w:tmpl w:val="137A738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A9BD772"/>
    <w:multiLevelType w:val="singleLevel"/>
    <w:tmpl w:val="6A9BD772"/>
    <w:lvl w:ilvl="0" w:tentative="0">
      <w:start w:val="3"/>
      <w:numFmt w:val="chineseCounting"/>
      <w:suff w:val="space"/>
      <w:lvlText w:val="第%1部分"/>
      <w:lvlJc w:val="left"/>
      <w:rPr>
        <w:rFonts w:hint="eastAsia"/>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BFFF894"/>
    <w:multiLevelType w:val="singleLevel"/>
    <w:tmpl w:val="7BFFF894"/>
    <w:lvl w:ilvl="0" w:tentative="0">
      <w:start w:val="2"/>
      <w:numFmt w:val="chineseCounting"/>
      <w:suff w:val="nothing"/>
      <w:lvlText w:val="（%1）"/>
      <w:lvlJc w:val="left"/>
      <w:rPr>
        <w:rFonts w:hint="eastAsia"/>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ZjYzQ5MmJkNjQ2MDJiMWNmNThkZDJlMzRiNGE3MzkifQ=="/>
  </w:docVars>
  <w:rsids>
    <w:rsidRoot w:val="00B2231F"/>
    <w:rsid w:val="000174A0"/>
    <w:rsid w:val="00020012"/>
    <w:rsid w:val="00020961"/>
    <w:rsid w:val="00065C82"/>
    <w:rsid w:val="00070B3D"/>
    <w:rsid w:val="000A2342"/>
    <w:rsid w:val="000A3C89"/>
    <w:rsid w:val="000B43D1"/>
    <w:rsid w:val="000B76D8"/>
    <w:rsid w:val="000E665C"/>
    <w:rsid w:val="000F126C"/>
    <w:rsid w:val="0014468D"/>
    <w:rsid w:val="001D3AC4"/>
    <w:rsid w:val="0020169C"/>
    <w:rsid w:val="0020375F"/>
    <w:rsid w:val="00262035"/>
    <w:rsid w:val="002664AA"/>
    <w:rsid w:val="00281856"/>
    <w:rsid w:val="002B3AF6"/>
    <w:rsid w:val="002F6935"/>
    <w:rsid w:val="00301414"/>
    <w:rsid w:val="003017F7"/>
    <w:rsid w:val="0030518A"/>
    <w:rsid w:val="00311689"/>
    <w:rsid w:val="0033405C"/>
    <w:rsid w:val="00375655"/>
    <w:rsid w:val="003C1F1F"/>
    <w:rsid w:val="003C7687"/>
    <w:rsid w:val="003D4A69"/>
    <w:rsid w:val="003F55CE"/>
    <w:rsid w:val="00447AFA"/>
    <w:rsid w:val="004B07A6"/>
    <w:rsid w:val="004D728C"/>
    <w:rsid w:val="004E7BAF"/>
    <w:rsid w:val="00525BCD"/>
    <w:rsid w:val="00555168"/>
    <w:rsid w:val="005649C2"/>
    <w:rsid w:val="0057370F"/>
    <w:rsid w:val="00592305"/>
    <w:rsid w:val="005D06F4"/>
    <w:rsid w:val="005E1136"/>
    <w:rsid w:val="005E7DE4"/>
    <w:rsid w:val="005F7D30"/>
    <w:rsid w:val="006009CE"/>
    <w:rsid w:val="00611C2F"/>
    <w:rsid w:val="0061333E"/>
    <w:rsid w:val="00622769"/>
    <w:rsid w:val="00623269"/>
    <w:rsid w:val="00632642"/>
    <w:rsid w:val="00637B06"/>
    <w:rsid w:val="0064461D"/>
    <w:rsid w:val="00647850"/>
    <w:rsid w:val="00670E56"/>
    <w:rsid w:val="00677052"/>
    <w:rsid w:val="006915EB"/>
    <w:rsid w:val="00696B91"/>
    <w:rsid w:val="006A0960"/>
    <w:rsid w:val="006A4327"/>
    <w:rsid w:val="006B2056"/>
    <w:rsid w:val="006D0D98"/>
    <w:rsid w:val="006D72E2"/>
    <w:rsid w:val="006E2F8B"/>
    <w:rsid w:val="00705A97"/>
    <w:rsid w:val="007153A5"/>
    <w:rsid w:val="00723EF6"/>
    <w:rsid w:val="00747224"/>
    <w:rsid w:val="00750A44"/>
    <w:rsid w:val="007543CA"/>
    <w:rsid w:val="00791418"/>
    <w:rsid w:val="007A382E"/>
    <w:rsid w:val="007C4AFB"/>
    <w:rsid w:val="007D03A4"/>
    <w:rsid w:val="00843D62"/>
    <w:rsid w:val="008644DF"/>
    <w:rsid w:val="00864F25"/>
    <w:rsid w:val="008777BC"/>
    <w:rsid w:val="00885E05"/>
    <w:rsid w:val="00886BDC"/>
    <w:rsid w:val="008A5E60"/>
    <w:rsid w:val="008C1E3F"/>
    <w:rsid w:val="008D271A"/>
    <w:rsid w:val="008E289B"/>
    <w:rsid w:val="008E7B1F"/>
    <w:rsid w:val="008F7EA2"/>
    <w:rsid w:val="0093370E"/>
    <w:rsid w:val="00954635"/>
    <w:rsid w:val="00960DDF"/>
    <w:rsid w:val="00967D32"/>
    <w:rsid w:val="00976E98"/>
    <w:rsid w:val="00993CE4"/>
    <w:rsid w:val="009B0D75"/>
    <w:rsid w:val="009E6487"/>
    <w:rsid w:val="009F63E1"/>
    <w:rsid w:val="00A32FAA"/>
    <w:rsid w:val="00AA3529"/>
    <w:rsid w:val="00AC2651"/>
    <w:rsid w:val="00AD15DD"/>
    <w:rsid w:val="00AD755F"/>
    <w:rsid w:val="00AE4B46"/>
    <w:rsid w:val="00B06054"/>
    <w:rsid w:val="00B2231F"/>
    <w:rsid w:val="00B257D4"/>
    <w:rsid w:val="00B32FB0"/>
    <w:rsid w:val="00B55A57"/>
    <w:rsid w:val="00B833AA"/>
    <w:rsid w:val="00B9097D"/>
    <w:rsid w:val="00BC7B13"/>
    <w:rsid w:val="00BE0E81"/>
    <w:rsid w:val="00C014B1"/>
    <w:rsid w:val="00C04848"/>
    <w:rsid w:val="00C21921"/>
    <w:rsid w:val="00C32496"/>
    <w:rsid w:val="00C603CD"/>
    <w:rsid w:val="00C72EDE"/>
    <w:rsid w:val="00C85074"/>
    <w:rsid w:val="00C91BC7"/>
    <w:rsid w:val="00CC4AFC"/>
    <w:rsid w:val="00CD57AA"/>
    <w:rsid w:val="00CD6D5B"/>
    <w:rsid w:val="00CE13C2"/>
    <w:rsid w:val="00D07412"/>
    <w:rsid w:val="00D41AA2"/>
    <w:rsid w:val="00D4575A"/>
    <w:rsid w:val="00D562D4"/>
    <w:rsid w:val="00D71854"/>
    <w:rsid w:val="00D80C05"/>
    <w:rsid w:val="00DC1AF6"/>
    <w:rsid w:val="00DD5214"/>
    <w:rsid w:val="00DD7BA9"/>
    <w:rsid w:val="00E019F4"/>
    <w:rsid w:val="00E120AB"/>
    <w:rsid w:val="00E140BD"/>
    <w:rsid w:val="00E34000"/>
    <w:rsid w:val="00E422BF"/>
    <w:rsid w:val="00E51179"/>
    <w:rsid w:val="00E959A0"/>
    <w:rsid w:val="00E97D27"/>
    <w:rsid w:val="00EC686E"/>
    <w:rsid w:val="00EF2BA5"/>
    <w:rsid w:val="00F15003"/>
    <w:rsid w:val="00F61545"/>
    <w:rsid w:val="00F61CD2"/>
    <w:rsid w:val="00F645D3"/>
    <w:rsid w:val="00F761CB"/>
    <w:rsid w:val="00F853D5"/>
    <w:rsid w:val="00F91766"/>
    <w:rsid w:val="00FA3D4E"/>
    <w:rsid w:val="00FC2649"/>
    <w:rsid w:val="00FC7F5C"/>
    <w:rsid w:val="00FD6E13"/>
    <w:rsid w:val="00FF29D4"/>
    <w:rsid w:val="01464FA1"/>
    <w:rsid w:val="051D651C"/>
    <w:rsid w:val="07F36EC6"/>
    <w:rsid w:val="0BE41D16"/>
    <w:rsid w:val="129138AD"/>
    <w:rsid w:val="14FEBE54"/>
    <w:rsid w:val="1FBF1D2A"/>
    <w:rsid w:val="2CFFD3C3"/>
    <w:rsid w:val="2F73D70F"/>
    <w:rsid w:val="3617D4BF"/>
    <w:rsid w:val="37DF1B78"/>
    <w:rsid w:val="37F72FB0"/>
    <w:rsid w:val="3C4D55D8"/>
    <w:rsid w:val="3FFF105E"/>
    <w:rsid w:val="40525239"/>
    <w:rsid w:val="4CD07330"/>
    <w:rsid w:val="4EEBF3A0"/>
    <w:rsid w:val="4FFBF388"/>
    <w:rsid w:val="57266671"/>
    <w:rsid w:val="57EBB5DF"/>
    <w:rsid w:val="5E892EA3"/>
    <w:rsid w:val="5FBBD578"/>
    <w:rsid w:val="64B3AACF"/>
    <w:rsid w:val="690D32A0"/>
    <w:rsid w:val="6A5E63F6"/>
    <w:rsid w:val="6DB56D71"/>
    <w:rsid w:val="6DE11FEB"/>
    <w:rsid w:val="6FDB1131"/>
    <w:rsid w:val="73CF45A9"/>
    <w:rsid w:val="77DF50BC"/>
    <w:rsid w:val="77FAEE11"/>
    <w:rsid w:val="79DFDFB0"/>
    <w:rsid w:val="7AEE7323"/>
    <w:rsid w:val="7BF736D2"/>
    <w:rsid w:val="7C761A57"/>
    <w:rsid w:val="7CBC12F9"/>
    <w:rsid w:val="7DFB0D3C"/>
    <w:rsid w:val="7EFDD520"/>
    <w:rsid w:val="7FDA9DCF"/>
    <w:rsid w:val="7FFBC958"/>
    <w:rsid w:val="7FFFDC33"/>
    <w:rsid w:val="9D7C710F"/>
    <w:rsid w:val="9FA72F92"/>
    <w:rsid w:val="ABBF3834"/>
    <w:rsid w:val="AFFEBFB6"/>
    <w:rsid w:val="B3FF0090"/>
    <w:rsid w:val="BB3CD7E3"/>
    <w:rsid w:val="BB9F6335"/>
    <w:rsid w:val="BBAF6CB1"/>
    <w:rsid w:val="BD2FF2B1"/>
    <w:rsid w:val="CB5B76B8"/>
    <w:rsid w:val="D65FA99C"/>
    <w:rsid w:val="D97F626E"/>
    <w:rsid w:val="D99921E6"/>
    <w:rsid w:val="E6477076"/>
    <w:rsid w:val="E7670AA6"/>
    <w:rsid w:val="EAFE95A3"/>
    <w:rsid w:val="EB83EE9A"/>
    <w:rsid w:val="EF4F270F"/>
    <w:rsid w:val="EFAF981B"/>
    <w:rsid w:val="EFCB5CA4"/>
    <w:rsid w:val="F5D37A07"/>
    <w:rsid w:val="F73FAFBE"/>
    <w:rsid w:val="FC6FBB23"/>
    <w:rsid w:val="FEB2400E"/>
    <w:rsid w:val="FF5F5C3D"/>
    <w:rsid w:val="FF7C1A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表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link w:val="3"/>
    <w:qFormat/>
    <w:uiPriority w:val="99"/>
    <w:rPr>
      <w:sz w:val="18"/>
      <w:szCs w:val="18"/>
    </w:rPr>
  </w:style>
  <w:style w:type="character" w:customStyle="1" w:styleId="9">
    <w:name w:val="页脚 Char"/>
    <w:link w:val="2"/>
    <w:qFormat/>
    <w:uiPriority w:val="99"/>
    <w:rPr>
      <w:sz w:val="18"/>
      <w:szCs w:val="18"/>
    </w:rPr>
  </w:style>
  <w:style w:type="paragraph" w:customStyle="1" w:styleId="10">
    <w:name w:val="修订1"/>
    <w:hidden/>
    <w:semiHidden/>
    <w:qFormat/>
    <w:uiPriority w:val="99"/>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624</Words>
  <Characters>3561</Characters>
  <Lines>29</Lines>
  <Paragraphs>8</Paragraphs>
  <TotalTime>15</TotalTime>
  <ScaleCrop>false</ScaleCrop>
  <LinksUpToDate>false</LinksUpToDate>
  <CharactersWithSpaces>4177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2017-02-09T15:31:00Z</dcterms:created>
  <dc:creator>null,null,总收发</dc:creator>
  <cp:lastModifiedBy>user</cp:lastModifiedBy>
  <dcterms:modified xsi:type="dcterms:W3CDTF">2024-02-19T14:48:56Z</dcterms:modified>
  <dc:title>××年××部门（单位）预算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3F4B3FBCA56B482CAFF952D456733F7B</vt:lpwstr>
  </property>
  <property fmtid="{D5CDD505-2E9C-101B-9397-08002B2CF9AE}" pid="4" name="woTemplateTypoMode" linkTarget="0">
    <vt:lpwstr>web</vt:lpwstr>
  </property>
  <property fmtid="{D5CDD505-2E9C-101B-9397-08002B2CF9AE}" pid="5" name="woTemplate" linkTarget="0">
    <vt:i4>1</vt:i4>
  </property>
</Properties>
</file>