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CEFD">
      <w:pPr>
        <w:pStyle w:val="4"/>
        <w:widowControl/>
        <w:spacing w:beforeAutospacing="0" w:afterAutospacing="0" w:line="6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附件1：</w:t>
      </w:r>
    </w:p>
    <w:p w14:paraId="43389E9F">
      <w:pPr>
        <w:pStyle w:val="4"/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Toc17463_WPSOffice_Level1"/>
      <w:bookmarkStart w:id="1" w:name="_Toc18763_WPSOffice_Level1"/>
      <w:bookmarkStart w:id="2" w:name="_Toc4292_WPSOffice_Level1"/>
      <w:bookmarkStart w:id="3" w:name="_Toc1807_WPSOffice_Level1"/>
      <w:bookmarkStart w:id="4" w:name="_Toc16011_WPSOffice_Level1"/>
      <w:bookmarkStart w:id="5" w:name="_Toc3639_WPSOffice_Level1"/>
      <w:bookmarkStart w:id="6" w:name="_Toc2520_WPSOffice_Level1"/>
      <w:bookmarkStart w:id="7" w:name="_Toc16520_WPSOffice_Level1"/>
      <w:bookmarkStart w:id="8" w:name="_Toc7974_WPSOffice_Level1"/>
      <w:bookmarkStart w:id="9" w:name="_Toc22872_WPSOffice_Level1"/>
      <w:bookmarkStart w:id="10" w:name="_Toc7807_WPSOffice_Level1"/>
      <w:bookmarkStart w:id="11" w:name="_Toc386178228"/>
      <w:bookmarkStart w:id="12" w:name="_Toc18153_WPSOffice_Level1"/>
      <w:bookmarkStart w:id="13" w:name="_Toc15128_WPSOffice_Level1"/>
      <w:r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44"/>
        </w:rPr>
        <w:t>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Start w:id="14" w:name="_Toc456619932"/>
      <w:bookmarkStart w:id="15" w:name="_Toc218449222"/>
      <w:r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44"/>
        </w:rPr>
        <w:t>预算</w:t>
      </w:r>
    </w:p>
    <w:bookmarkEnd w:id="14"/>
    <w:bookmarkEnd w:id="15"/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772"/>
        <w:gridCol w:w="2050"/>
        <w:gridCol w:w="1911"/>
        <w:gridCol w:w="2880"/>
        <w:gridCol w:w="3263"/>
      </w:tblGrid>
      <w:tr w14:paraId="349E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ADCC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实施范围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5BB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市县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1C8B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实施户数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B54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服务内容</w:t>
            </w: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13E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费用标准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6E7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费用预算</w:t>
            </w:r>
          </w:p>
        </w:tc>
      </w:tr>
      <w:tr w14:paraId="4BDE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A5D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试点县旅文局认定的特殊群体（含低保、敬老、优抚、助残四类人群）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EB1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澄迈县</w:t>
            </w:r>
          </w:p>
        </w:tc>
        <w:tc>
          <w:tcPr>
            <w:tcW w:w="7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B8B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1383户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FDA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安装服务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B9D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350元/户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F8CE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484,050</w:t>
            </w:r>
          </w:p>
        </w:tc>
      </w:tr>
      <w:tr w14:paraId="07D2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40C3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4BB6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E9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75A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收视服务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A62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156元/年/户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937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215,748</w:t>
            </w:r>
          </w:p>
        </w:tc>
      </w:tr>
      <w:tr w14:paraId="774A0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ACE0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D5D5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18A8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6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BB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小计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08A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699,798</w:t>
            </w:r>
          </w:p>
        </w:tc>
      </w:tr>
      <w:tr w14:paraId="45A5D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C4B3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08B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陵水县</w:t>
            </w:r>
          </w:p>
        </w:tc>
        <w:tc>
          <w:tcPr>
            <w:tcW w:w="7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B19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1395户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EEE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安装服务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25D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350元/户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0D63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488,250</w:t>
            </w:r>
          </w:p>
        </w:tc>
      </w:tr>
      <w:tr w14:paraId="48A49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936A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EB9A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3F39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441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收视服务</w:t>
            </w:r>
          </w:p>
        </w:tc>
        <w:tc>
          <w:tcPr>
            <w:tcW w:w="10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5D7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156元/年/户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0ED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14:ligatures w14:val="none"/>
              </w:rPr>
              <w:t>217,620</w:t>
            </w:r>
          </w:p>
        </w:tc>
      </w:tr>
      <w:tr w14:paraId="766C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5905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FBEB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3DD0">
            <w:pPr>
              <w:widowControl/>
              <w:spacing w:after="0" w:line="240" w:lineRule="auto"/>
              <w:rPr>
                <w:rFonts w:ascii="宋体" w:hAnsi="宋体" w:eastAsia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6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2D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小计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98C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705,870</w:t>
            </w:r>
          </w:p>
        </w:tc>
      </w:tr>
      <w:tr w14:paraId="310A0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88F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合     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B21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14:ligatures w14:val="none"/>
              </w:rPr>
              <w:t>1,405,668</w:t>
            </w:r>
          </w:p>
        </w:tc>
      </w:tr>
    </w:tbl>
    <w:p w14:paraId="21E8D71F">
      <w:pPr>
        <w:rPr>
          <w:b/>
          <w:bCs/>
        </w:rPr>
      </w:pPr>
      <w:r>
        <w:rPr>
          <w:rFonts w:hint="eastAsia"/>
          <w:b/>
          <w:bCs/>
        </w:rPr>
        <w:t xml:space="preserve">备注： </w:t>
      </w:r>
    </w:p>
    <w:p w14:paraId="7C9194B4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1.实施对象为当地旅文局认定的特殊群体（含低保、敬老、优抚、助残四类人群）。</w:t>
      </w:r>
    </w:p>
    <w:p w14:paraId="7802B26D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2.具体实施时，以有线电视网络</w:t>
      </w:r>
      <w:r>
        <w:rPr>
          <w:rFonts w:hint="eastAsia"/>
          <w:b/>
          <w:bCs/>
          <w:lang w:val="en-US" w:eastAsia="zh-CN"/>
        </w:rPr>
        <w:t>线路</w:t>
      </w:r>
      <w:r>
        <w:rPr>
          <w:rFonts w:hint="eastAsia"/>
          <w:b/>
          <w:bCs/>
        </w:rPr>
        <w:t>通达</w:t>
      </w:r>
      <w:r>
        <w:rPr>
          <w:rFonts w:hint="eastAsia"/>
          <w:b/>
          <w:bCs/>
          <w:lang w:val="en-US" w:eastAsia="zh-CN"/>
        </w:rPr>
        <w:t>地区</w:t>
      </w:r>
      <w:bookmarkStart w:id="16" w:name="_GoBack"/>
      <w:bookmarkEnd w:id="16"/>
      <w:r>
        <w:rPr>
          <w:rFonts w:hint="eastAsia"/>
          <w:b/>
          <w:bCs/>
          <w:lang w:val="en-US" w:eastAsia="zh-CN"/>
        </w:rPr>
        <w:t>的地址</w:t>
      </w:r>
      <w:r>
        <w:rPr>
          <w:rFonts w:hint="eastAsia"/>
          <w:b/>
          <w:bCs/>
        </w:rPr>
        <w:t>为</w:t>
      </w:r>
      <w:r>
        <w:rPr>
          <w:rFonts w:hint="eastAsia"/>
          <w:b/>
          <w:bCs/>
          <w:lang w:val="en-US" w:eastAsia="zh-CN"/>
        </w:rPr>
        <w:t>准</w:t>
      </w:r>
      <w:r>
        <w:rPr>
          <w:rFonts w:hint="eastAsia"/>
          <w:b/>
          <w:bCs/>
        </w:rPr>
        <w:t>。</w:t>
      </w:r>
    </w:p>
    <w:p w14:paraId="1A83F550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3.安装费包含入户线路引接、安装费用，以及配套提供高清机顶盒设备（含机顶盒、遥控器、智能卡等）。</w:t>
      </w:r>
    </w:p>
    <w:p w14:paraId="0D6CA843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4ODI3YzM3NmMzZDI0YTVjNjM5ZDk3ODEwNWYzNjEifQ=="/>
  </w:docVars>
  <w:rsids>
    <w:rsidRoot w:val="004B4449"/>
    <w:rsid w:val="003F2E97"/>
    <w:rsid w:val="004B4449"/>
    <w:rsid w:val="00A767F8"/>
    <w:rsid w:val="00BB520F"/>
    <w:rsid w:val="00C0736A"/>
    <w:rsid w:val="00DE6F0C"/>
    <w:rsid w:val="00E443C8"/>
    <w:rsid w:val="00F02504"/>
    <w:rsid w:val="1BB05AD7"/>
    <w:rsid w:val="36346179"/>
    <w:rsid w:val="4F2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kern w:val="0"/>
      <w:sz w:val="24"/>
      <w:szCs w:val="20"/>
      <w14:ligatures w14:val="none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292</Characters>
  <Lines>2</Lines>
  <Paragraphs>1</Paragraphs>
  <TotalTime>10</TotalTime>
  <ScaleCrop>false</ScaleCrop>
  <LinksUpToDate>false</LinksUpToDate>
  <CharactersWithSpaces>298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2024-12-01T08:14:00Z</dcterms:created>
  <dc:creator>靓 卓</dc:creator>
  <cp:lastModifiedBy>阿靓</cp:lastModifiedBy>
  <dcterms:modified xsi:type="dcterms:W3CDTF">2024-12-02T02:43:03Z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2AF5BBB9BA9C4984B4DDB52D3D1ED026_12</vt:lpwstr>
  </property>
</Properties>
</file>