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p>
    <w:p>
      <w:pPr>
        <w:rPr>
          <w:sz w:val="84"/>
          <w:szCs w:val="84"/>
        </w:rPr>
      </w:pPr>
    </w:p>
    <w:p>
      <w:pPr>
        <w:rPr>
          <w:sz w:val="84"/>
          <w:szCs w:val="84"/>
        </w:rPr>
      </w:pPr>
    </w:p>
    <w:p>
      <w:pPr>
        <w:jc w:val="center"/>
        <w:rPr>
          <w:rFonts w:hint="eastAsia"/>
          <w:sz w:val="52"/>
          <w:szCs w:val="52"/>
          <w:u w:val="none"/>
        </w:rPr>
      </w:pPr>
      <w:r>
        <w:rPr>
          <w:rFonts w:hint="eastAsia" w:asciiTheme="minorEastAsia" w:hAnsiTheme="minorEastAsia" w:eastAsiaTheme="minorEastAsia" w:cstheme="minorEastAsia"/>
          <w:sz w:val="52"/>
          <w:szCs w:val="52"/>
          <w:u w:val="none"/>
        </w:rPr>
        <w:t>2023年</w:t>
      </w:r>
      <w:r>
        <w:rPr>
          <w:rFonts w:hint="eastAsia"/>
          <w:sz w:val="52"/>
          <w:szCs w:val="52"/>
          <w:u w:val="none"/>
        </w:rPr>
        <w:t>海南省旅游学校单位预算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海南省旅游学校</w:t>
      </w:r>
      <w:r>
        <w:rPr>
          <w:rFonts w:hint="eastAsia" w:ascii="黑体" w:hAnsi="黑体" w:eastAsia="黑体" w:cs="仿宋_GB2312"/>
          <w:sz w:val="32"/>
          <w:szCs w:val="32"/>
          <w:lang w:eastAsia="zh-CN"/>
        </w:rPr>
        <w:t>单位</w:t>
      </w:r>
      <w:r>
        <w:rPr>
          <w:rFonts w:hint="eastAsia" w:ascii="黑体" w:hAnsi="黑体" w:eastAsia="黑体"/>
          <w:sz w:val="32"/>
          <w:szCs w:val="32"/>
        </w:rPr>
        <w:t>概况</w:t>
      </w:r>
    </w:p>
    <w:p>
      <w:pPr>
        <w:pStyle w:val="6"/>
        <w:numPr>
          <w:ilvl w:val="0"/>
          <w:numId w:val="0"/>
        </w:numPr>
        <w:ind w:left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023</w:t>
      </w:r>
      <w:r>
        <w:rPr>
          <w:rFonts w:hint="eastAsia" w:ascii="黑体" w:hAnsi="黑体" w:eastAsia="黑体"/>
          <w:sz w:val="32"/>
          <w:szCs w:val="32"/>
        </w:rPr>
        <w:t>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keepNext w:val="0"/>
        <w:keepLines w:val="0"/>
        <w:pageBreakBefore w:val="0"/>
        <w:kinsoku/>
        <w:overflowPunct/>
        <w:topLinePunct w:val="0"/>
        <w:autoSpaceDE/>
        <w:autoSpaceDN/>
        <w:bidi w:val="0"/>
        <w:adjustRightInd/>
        <w:snapToGrid/>
        <w:spacing w:line="560" w:lineRule="exact"/>
        <w:jc w:val="left"/>
        <w:textAlignment w:val="auto"/>
        <w:rPr>
          <w:rFonts w:ascii="黑体" w:hAnsi="黑体" w:eastAsia="黑体"/>
          <w:sz w:val="32"/>
          <w:szCs w:val="32"/>
        </w:rPr>
      </w:pPr>
    </w:p>
    <w:p>
      <w:pPr>
        <w:pStyle w:val="6"/>
        <w:keepNext w:val="0"/>
        <w:keepLines w:val="0"/>
        <w:pageBreakBefore w:val="0"/>
        <w:numPr>
          <w:ilvl w:val="0"/>
          <w:numId w:val="3"/>
        </w:numPr>
        <w:kinsoku/>
        <w:overflowPunct/>
        <w:topLinePunct w:val="0"/>
        <w:autoSpaceDE/>
        <w:autoSpaceDN/>
        <w:bidi w:val="0"/>
        <w:adjustRightInd/>
        <w:snapToGrid/>
        <w:spacing w:line="560" w:lineRule="exact"/>
        <w:ind w:firstLineChars="0"/>
        <w:jc w:val="center"/>
        <w:textAlignment w:val="auto"/>
        <w:rPr>
          <w:rFonts w:ascii="黑体" w:hAnsi="黑体" w:eastAsia="黑体"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w:t>
      </w:r>
      <w:r>
        <w:rPr>
          <w:rFonts w:hint="eastAsia" w:ascii="黑体" w:hAnsi="黑体" w:eastAsia="黑体"/>
          <w:sz w:val="32"/>
          <w:szCs w:val="32"/>
        </w:rPr>
        <w:t>单位概况</w:t>
      </w:r>
    </w:p>
    <w:p>
      <w:pPr>
        <w:pStyle w:val="6"/>
        <w:keepNext w:val="0"/>
        <w:keepLines w:val="0"/>
        <w:pageBreakBefore w:val="0"/>
        <w:numPr>
          <w:ilvl w:val="0"/>
          <w:numId w:val="0"/>
        </w:numPr>
        <w:kinsoku/>
        <w:overflowPunct/>
        <w:topLinePunct w:val="0"/>
        <w:autoSpaceDE/>
        <w:autoSpaceDN/>
        <w:bidi w:val="0"/>
        <w:adjustRightInd/>
        <w:snapToGrid/>
        <w:spacing w:line="560" w:lineRule="exact"/>
        <w:ind w:leftChars="0"/>
        <w:jc w:val="both"/>
        <w:textAlignment w:val="auto"/>
        <w:rPr>
          <w:rFonts w:ascii="黑体" w:hAnsi="黑体" w:eastAsia="黑体" w:cs="仿宋_GB2312"/>
          <w:sz w:val="32"/>
          <w:szCs w:val="32"/>
        </w:rPr>
      </w:pPr>
    </w:p>
    <w:p>
      <w:pPr>
        <w:pStyle w:val="6"/>
        <w:keepNext w:val="0"/>
        <w:keepLines w:val="0"/>
        <w:pageBreakBefore w:val="0"/>
        <w:numPr>
          <w:ilvl w:val="0"/>
          <w:numId w:val="0"/>
        </w:numPr>
        <w:kinsoku/>
        <w:overflowPunct/>
        <w:topLinePunct w:val="0"/>
        <w:autoSpaceDE/>
        <w:autoSpaceDN/>
        <w:bidi w:val="0"/>
        <w:adjustRightInd/>
        <w:snapToGrid/>
        <w:spacing w:line="560" w:lineRule="exact"/>
        <w:ind w:leftChars="0"/>
        <w:jc w:val="both"/>
        <w:textAlignment w:val="auto"/>
        <w:rPr>
          <w:rFonts w:ascii="仿宋_GB2312" w:hAnsi="仿宋_GB2312" w:eastAsia="仿宋_GB2312" w:cs="仿宋_GB2312"/>
          <w:sz w:val="32"/>
          <w:szCs w:val="32"/>
        </w:rPr>
      </w:pPr>
      <w:r>
        <w:rPr>
          <w:rFonts w:hint="eastAsia" w:ascii="黑体" w:hAnsi="黑体" w:eastAsia="黑体"/>
          <w:sz w:val="32"/>
          <w:szCs w:val="32"/>
          <w:lang w:val="en-US" w:eastAsia="zh-CN"/>
        </w:rPr>
        <w:t xml:space="preserve">    主要职能</w:t>
      </w:r>
    </w:p>
    <w:p>
      <w:pPr>
        <w:keepNext w:val="0"/>
        <w:keepLines w:val="0"/>
        <w:pageBreakBefore w:val="0"/>
        <w:numPr>
          <w:ilvl w:val="0"/>
          <w:numId w:val="4"/>
        </w:numPr>
        <w:kinsoku/>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贯彻落实省委、省政府和教育行政部门职业教育工作的有关规定，按照《中华人民共和国职业教育法》实施教育工作。</w:t>
      </w:r>
    </w:p>
    <w:p>
      <w:pPr>
        <w:keepNext w:val="0"/>
        <w:keepLines w:val="0"/>
        <w:pageBreakBefore w:val="0"/>
        <w:numPr>
          <w:ilvl w:val="0"/>
          <w:numId w:val="4"/>
        </w:numPr>
        <w:kinsoku/>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承担中等职业技术教育工作，培养旅游行业技术人才。</w:t>
      </w:r>
    </w:p>
    <w:p>
      <w:pPr>
        <w:keepNext w:val="0"/>
        <w:keepLines w:val="0"/>
        <w:pageBreakBefore w:val="0"/>
        <w:numPr>
          <w:ilvl w:val="0"/>
          <w:numId w:val="4"/>
        </w:numPr>
        <w:kinsoku/>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承担上级主管部门交办的其他工作。</w:t>
      </w:r>
    </w:p>
    <w:p>
      <w:pPr>
        <w:keepNext w:val="0"/>
        <w:keepLines w:val="0"/>
        <w:pageBreakBefore w:val="0"/>
        <w:kinsoku/>
        <w:overflowPunct/>
        <w:topLinePunct w:val="0"/>
        <w:autoSpaceDE/>
        <w:autoSpaceDN/>
        <w:bidi w:val="0"/>
        <w:adjustRightInd/>
        <w:snapToGrid/>
        <w:spacing w:line="560" w:lineRule="exact"/>
        <w:ind w:left="640" w:leftChars="305" w:firstLine="160" w:firstLineChars="50"/>
        <w:jc w:val="left"/>
        <w:textAlignment w:val="auto"/>
        <w:rPr>
          <w:rFonts w:ascii="黑体" w:hAnsi="黑体" w:eastAsia="黑体" w:cs="仿宋_GB2312"/>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jc w:val="center"/>
        <w:textAlignment w:val="auto"/>
        <w:rPr>
          <w:rFonts w:hint="eastAsia" w:ascii="仿宋_GB2312" w:hAnsi="黑体" w:eastAsia="仿宋_GB2312"/>
          <w:b/>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海南省旅游学校2</w:t>
      </w:r>
      <w:r>
        <w:rPr>
          <w:rFonts w:ascii="黑体" w:hAnsi="黑体" w:eastAsia="黑体" w:cs="仿宋_GB2312"/>
          <w:sz w:val="32"/>
          <w:szCs w:val="32"/>
        </w:rPr>
        <w:t>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keepNext w:val="0"/>
        <w:keepLines w:val="0"/>
        <w:pageBreakBefore w:val="0"/>
        <w:kinsoku/>
        <w:overflowPunct/>
        <w:topLinePunct w:val="0"/>
        <w:autoSpaceDE/>
        <w:autoSpaceDN/>
        <w:bidi w:val="0"/>
        <w:adjustRightInd/>
        <w:snapToGrid/>
        <w:spacing w:line="560" w:lineRule="exact"/>
        <w:ind w:left="800"/>
        <w:jc w:val="center"/>
        <w:textAlignment w:val="auto"/>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numPr>
          <w:ilvl w:val="0"/>
          <w:numId w:val="5"/>
        </w:numPr>
        <w:kinsoku/>
        <w:overflowPunct/>
        <w:topLinePunct w:val="0"/>
        <w:autoSpaceDE/>
        <w:autoSpaceDN/>
        <w:bidi w:val="0"/>
        <w:adjustRightInd/>
        <w:snapToGrid/>
        <w:spacing w:line="560" w:lineRule="exact"/>
        <w:ind w:firstLine="480" w:firstLineChars="150"/>
        <w:jc w:val="center"/>
        <w:textAlignment w:val="auto"/>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海南省旅游学校2</w:t>
      </w:r>
      <w:r>
        <w:rPr>
          <w:rFonts w:ascii="黑体" w:hAnsi="黑体" w:eastAsia="黑体" w:cs="仿宋_GB2312"/>
          <w:sz w:val="32"/>
          <w:szCs w:val="32"/>
        </w:rPr>
        <w:t>023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keepNext w:val="0"/>
        <w:keepLines w:val="0"/>
        <w:pageBreakBefore w:val="0"/>
        <w:numPr>
          <w:ilvl w:val="0"/>
          <w:numId w:val="0"/>
        </w:numPr>
        <w:kinsoku/>
        <w:overflowPunct/>
        <w:topLinePunct w:val="0"/>
        <w:autoSpaceDE/>
        <w:autoSpaceDN/>
        <w:bidi w:val="0"/>
        <w:adjustRightInd/>
        <w:snapToGrid/>
        <w:spacing w:line="560" w:lineRule="exact"/>
        <w:jc w:val="both"/>
        <w:textAlignment w:val="auto"/>
        <w:rPr>
          <w:rFonts w:hint="eastAsia" w:ascii="黑体" w:hAnsi="黑体" w:eastAsia="黑体"/>
          <w:sz w:val="32"/>
          <w:szCs w:val="32"/>
        </w:rPr>
      </w:pP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海南省旅游学校2</w:t>
      </w:r>
      <w:r>
        <w:rPr>
          <w:rFonts w:ascii="黑体" w:hAnsi="黑体" w:eastAsia="黑体" w:cs="仿宋_GB2312"/>
          <w:sz w:val="32"/>
          <w:szCs w:val="32"/>
        </w:rPr>
        <w:t>023</w:t>
      </w:r>
      <w:r>
        <w:rPr>
          <w:rFonts w:hint="eastAsia" w:ascii="黑体" w:hAnsi="黑体" w:eastAsia="黑体"/>
          <w:sz w:val="32"/>
          <w:szCs w:val="32"/>
        </w:rPr>
        <w:t>年财政拨款收支预算情况的总体说明</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海南省旅游学校2023年财政拨款收支总预算8</w:t>
      </w:r>
      <w:r>
        <w:rPr>
          <w:rFonts w:ascii="仿宋_GB2312" w:hAnsi="仿宋" w:eastAsia="仿宋_GB2312"/>
          <w:sz w:val="32"/>
          <w:szCs w:val="32"/>
        </w:rPr>
        <w:t>,</w:t>
      </w:r>
      <w:r>
        <w:rPr>
          <w:rFonts w:hint="eastAsia" w:ascii="仿宋_GB2312" w:hAnsi="仿宋" w:eastAsia="仿宋_GB2312"/>
          <w:sz w:val="32"/>
          <w:szCs w:val="32"/>
        </w:rPr>
        <w:t>020.88万元，比上年预算数</w:t>
      </w:r>
      <w:r>
        <w:rPr>
          <w:rFonts w:hint="eastAsia" w:ascii="仿宋_GB2312" w:hAnsi="仿宋" w:eastAsia="仿宋_GB2312" w:cs="仿宋_GB2312"/>
          <w:sz w:val="32"/>
          <w:szCs w:val="32"/>
        </w:rPr>
        <w:t>增加1</w:t>
      </w:r>
      <w:r>
        <w:rPr>
          <w:rFonts w:ascii="仿宋_GB2312" w:hAnsi="仿宋" w:eastAsia="仿宋_GB2312" w:cs="仿宋_GB2312"/>
          <w:sz w:val="32"/>
          <w:szCs w:val="32"/>
        </w:rPr>
        <w:t>,</w:t>
      </w:r>
      <w:r>
        <w:rPr>
          <w:rFonts w:hint="eastAsia" w:ascii="仿宋_GB2312" w:hAnsi="仿宋" w:eastAsia="仿宋_GB2312" w:cs="仿宋_GB2312"/>
          <w:sz w:val="32"/>
          <w:szCs w:val="32"/>
        </w:rPr>
        <w:t>679.85</w:t>
      </w:r>
      <w:r>
        <w:rPr>
          <w:rFonts w:hint="eastAsia" w:ascii="仿宋_GB2312" w:hAnsi="仿宋" w:eastAsia="仿宋_GB2312"/>
          <w:sz w:val="32"/>
          <w:szCs w:val="32"/>
        </w:rPr>
        <w:t>万元，主要是</w:t>
      </w:r>
      <w:bookmarkStart w:id="0" w:name="_Hlk126672661"/>
      <w:r>
        <w:rPr>
          <w:rFonts w:hint="eastAsia" w:ascii="仿宋_GB2312" w:hAnsi="仿宋" w:eastAsia="仿宋_GB2312"/>
          <w:sz w:val="32"/>
          <w:szCs w:val="32"/>
          <w:lang w:eastAsia="zh-CN"/>
        </w:rPr>
        <w:t>一般公共预算资金</w:t>
      </w:r>
      <w:r>
        <w:rPr>
          <w:rFonts w:hint="eastAsia" w:ascii="仿宋_GB2312" w:hAnsi="仿宋" w:eastAsia="仿宋_GB2312"/>
          <w:sz w:val="32"/>
          <w:szCs w:val="32"/>
        </w:rPr>
        <w:t>增加</w:t>
      </w:r>
      <w:bookmarkEnd w:id="0"/>
      <w:r>
        <w:rPr>
          <w:rFonts w:hint="eastAsia" w:ascii="仿宋_GB2312" w:hAnsi="仿宋" w:eastAsia="仿宋_GB2312"/>
          <w:sz w:val="32"/>
          <w:szCs w:val="32"/>
        </w:rPr>
        <w:t>。其中，收入总计</w:t>
      </w:r>
      <w:r>
        <w:rPr>
          <w:rFonts w:hint="eastAsia" w:ascii="仿宋_GB2312" w:hAnsi="仿宋" w:eastAsia="仿宋_GB2312" w:cs="仿宋_GB2312"/>
          <w:sz w:val="32"/>
          <w:szCs w:val="32"/>
        </w:rPr>
        <w:t>8</w:t>
      </w:r>
      <w:r>
        <w:rPr>
          <w:rFonts w:ascii="仿宋_GB2312" w:hAnsi="仿宋" w:eastAsia="仿宋_GB2312" w:cs="仿宋_GB2312"/>
          <w:sz w:val="32"/>
          <w:szCs w:val="32"/>
        </w:rPr>
        <w:t>,</w:t>
      </w:r>
      <w:r>
        <w:rPr>
          <w:rFonts w:hint="eastAsia" w:ascii="仿宋_GB2312" w:hAnsi="仿宋" w:eastAsia="仿宋_GB2312" w:cs="仿宋_GB2312"/>
          <w:sz w:val="32"/>
          <w:szCs w:val="32"/>
        </w:rPr>
        <w:t>020.88</w:t>
      </w:r>
      <w:r>
        <w:rPr>
          <w:rFonts w:hint="eastAsia" w:ascii="仿宋_GB2312" w:hAnsi="仿宋" w:eastAsia="仿宋_GB2312"/>
          <w:sz w:val="32"/>
          <w:szCs w:val="32"/>
        </w:rPr>
        <w:t>万元，包括一般公共预算本年收入7</w:t>
      </w:r>
      <w:r>
        <w:rPr>
          <w:rFonts w:ascii="仿宋_GB2312" w:hAnsi="仿宋" w:eastAsia="仿宋_GB2312"/>
          <w:sz w:val="32"/>
          <w:szCs w:val="32"/>
        </w:rPr>
        <w:t>,</w:t>
      </w:r>
      <w:r>
        <w:rPr>
          <w:rFonts w:hint="eastAsia" w:ascii="仿宋_GB2312" w:hAnsi="仿宋" w:eastAsia="仿宋_GB2312"/>
          <w:sz w:val="32"/>
          <w:szCs w:val="32"/>
        </w:rPr>
        <w:t>361.16万元、上年结转</w:t>
      </w:r>
      <w:r>
        <w:rPr>
          <w:rFonts w:hint="eastAsia" w:ascii="仿宋_GB2312" w:hAnsi="仿宋" w:eastAsia="仿宋_GB2312" w:cs="仿宋_GB2312"/>
          <w:sz w:val="32"/>
          <w:szCs w:val="32"/>
        </w:rPr>
        <w:t>659.72</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8</w:t>
      </w:r>
      <w:r>
        <w:rPr>
          <w:rFonts w:ascii="仿宋_GB2312" w:hAnsi="仿宋" w:eastAsia="仿宋_GB2312" w:cs="仿宋_GB2312"/>
          <w:sz w:val="32"/>
          <w:szCs w:val="32"/>
        </w:rPr>
        <w:t>,</w:t>
      </w:r>
      <w:r>
        <w:rPr>
          <w:rFonts w:hint="eastAsia" w:ascii="仿宋_GB2312" w:hAnsi="仿宋" w:eastAsia="仿宋_GB2312" w:cs="仿宋_GB2312"/>
          <w:sz w:val="32"/>
          <w:szCs w:val="32"/>
        </w:rPr>
        <w:t>020.88</w:t>
      </w:r>
      <w:r>
        <w:rPr>
          <w:rFonts w:hint="eastAsia" w:ascii="仿宋_GB2312" w:hAnsi="仿宋" w:eastAsia="仿宋_GB2312"/>
          <w:sz w:val="32"/>
          <w:szCs w:val="32"/>
        </w:rPr>
        <w:t>万元，</w:t>
      </w:r>
      <w:r>
        <w:rPr>
          <w:rFonts w:hint="eastAsia" w:ascii="仿宋_GB2312" w:hAnsi="仿宋" w:eastAsia="仿宋_GB2312" w:cs="仿宋_GB2312"/>
          <w:sz w:val="32"/>
          <w:szCs w:val="32"/>
        </w:rPr>
        <w:t>包括教育支出7</w:t>
      </w:r>
      <w:r>
        <w:rPr>
          <w:rFonts w:ascii="仿宋_GB2312" w:hAnsi="仿宋" w:eastAsia="仿宋_GB2312" w:cs="仿宋_GB2312"/>
          <w:sz w:val="32"/>
          <w:szCs w:val="32"/>
        </w:rPr>
        <w:t>,</w:t>
      </w:r>
      <w:r>
        <w:rPr>
          <w:rFonts w:hint="eastAsia" w:ascii="仿宋_GB2312" w:hAnsi="仿宋" w:eastAsia="仿宋_GB2312" w:cs="仿宋_GB2312"/>
          <w:sz w:val="32"/>
          <w:szCs w:val="32"/>
        </w:rPr>
        <w:t>120.57万元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社会保障和就业支出471.63万元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卫生健康支出142.85万元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住房保障支出285.83万元</w:t>
      </w:r>
      <w:r>
        <w:rPr>
          <w:rFonts w:hint="eastAsia" w:ascii="仿宋_GB2312" w:hAnsi="仿宋" w:eastAsia="仿宋_GB2312" w:cs="仿宋_GB2312"/>
          <w:sz w:val="32"/>
          <w:szCs w:val="32"/>
          <w:lang w:eastAsia="zh-CN"/>
        </w:rPr>
        <w:t>、结转下年</w:t>
      </w:r>
      <w:r>
        <w:rPr>
          <w:rFonts w:hint="eastAsia" w:ascii="仿宋_GB2312" w:hAnsi="仿宋" w:eastAsia="仿宋_GB2312" w:cs="仿宋_GB2312"/>
          <w:sz w:val="32"/>
          <w:szCs w:val="32"/>
          <w:lang w:val="en-US" w:eastAsia="zh-CN"/>
        </w:rPr>
        <w:t>0万元</w:t>
      </w:r>
      <w:r>
        <w:rPr>
          <w:rFonts w:hint="eastAsia" w:ascii="仿宋_GB2312" w:hAnsi="仿宋"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黑体" w:hAnsi="黑体" w:eastAsia="黑体"/>
          <w:sz w:val="32"/>
          <w:szCs w:val="32"/>
        </w:rPr>
      </w:pPr>
      <w:r>
        <w:rPr>
          <w:rFonts w:hint="eastAsia" w:ascii="黑体" w:hAnsi="黑体" w:eastAsia="黑体"/>
          <w:sz w:val="32"/>
          <w:szCs w:val="32"/>
        </w:rPr>
        <w:t>二、关于海南省旅游学校2</w:t>
      </w:r>
      <w:r>
        <w:rPr>
          <w:rFonts w:ascii="黑体" w:hAnsi="黑体" w:eastAsia="黑体"/>
          <w:sz w:val="32"/>
          <w:szCs w:val="32"/>
        </w:rPr>
        <w:t>023</w:t>
      </w:r>
      <w:r>
        <w:rPr>
          <w:rFonts w:hint="eastAsia" w:ascii="黑体" w:hAnsi="黑体" w:eastAsia="黑体"/>
          <w:sz w:val="32"/>
          <w:szCs w:val="32"/>
        </w:rPr>
        <w:t>年一般公共预算当年拨款情况说明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海南省旅游学校2</w:t>
      </w:r>
      <w:r>
        <w:rPr>
          <w:rFonts w:ascii="仿宋_GB2312" w:hAnsi="黑体" w:eastAsia="仿宋_GB2312"/>
          <w:sz w:val="32"/>
          <w:szCs w:val="32"/>
        </w:rPr>
        <w:t>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8</w:t>
      </w:r>
      <w:r>
        <w:rPr>
          <w:rFonts w:ascii="仿宋_GB2312" w:hAnsi="黑体" w:eastAsia="仿宋_GB2312" w:cs="仿宋_GB2312"/>
          <w:sz w:val="32"/>
          <w:szCs w:val="32"/>
        </w:rPr>
        <w:t>,020.88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w:t>
      </w:r>
      <w:r>
        <w:rPr>
          <w:rFonts w:ascii="仿宋_GB2312" w:hAnsi="黑体" w:eastAsia="仿宋_GB2312" w:cs="仿宋_GB2312"/>
          <w:sz w:val="32"/>
          <w:szCs w:val="32"/>
        </w:rPr>
        <w:t>,679.85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基本支出和</w:t>
      </w:r>
      <w:r>
        <w:rPr>
          <w:rFonts w:hint="eastAsia" w:ascii="仿宋_GB2312" w:hAnsi="黑体" w:eastAsia="仿宋_GB2312"/>
          <w:sz w:val="32"/>
          <w:szCs w:val="32"/>
        </w:rPr>
        <w:t>项目支出预算增加。</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E/>
        <w:autoSpaceDN/>
        <w:bidi w:val="0"/>
        <w:adjustRightInd/>
        <w:snapToGrid/>
        <w:spacing w:line="560" w:lineRule="exact"/>
        <w:ind w:firstLine="800" w:firstLineChars="250"/>
        <w:textAlignment w:val="auto"/>
        <w:rPr>
          <w:rFonts w:ascii="仿宋_GB2312" w:hAnsi="仿宋" w:eastAsia="仿宋_GB2312"/>
          <w:sz w:val="32"/>
          <w:szCs w:val="32"/>
        </w:rPr>
      </w:pPr>
      <w:r>
        <w:rPr>
          <w:rFonts w:hint="eastAsia" w:ascii="仿宋_GB2312" w:hAnsi="黑体" w:eastAsia="仿宋_GB2312"/>
          <w:sz w:val="32"/>
          <w:szCs w:val="32"/>
        </w:rPr>
        <w:t>教育支出（类）</w:t>
      </w:r>
      <w:r>
        <w:rPr>
          <w:rFonts w:hint="eastAsia" w:ascii="仿宋_GB2312" w:hAnsi="黑体" w:eastAsia="仿宋_GB2312" w:cs="仿宋_GB2312"/>
          <w:sz w:val="32"/>
          <w:szCs w:val="32"/>
        </w:rPr>
        <w:t>支出7</w:t>
      </w:r>
      <w:r>
        <w:rPr>
          <w:rFonts w:ascii="仿宋_GB2312" w:hAnsi="黑体" w:eastAsia="仿宋_GB2312" w:cs="仿宋_GB2312"/>
          <w:sz w:val="32"/>
          <w:szCs w:val="32"/>
        </w:rPr>
        <w:t>,120.57</w:t>
      </w:r>
      <w:r>
        <w:rPr>
          <w:rFonts w:hint="eastAsia" w:ascii="仿宋_GB2312" w:hAnsi="黑体" w:eastAsia="仿宋_GB2312"/>
          <w:sz w:val="32"/>
          <w:szCs w:val="32"/>
        </w:rPr>
        <w:t>万元，占</w:t>
      </w:r>
      <w:r>
        <w:rPr>
          <w:rFonts w:hint="eastAsia" w:ascii="仿宋_GB2312" w:hAnsi="黑体" w:eastAsia="仿宋_GB2312" w:cs="仿宋_GB2312"/>
          <w:sz w:val="32"/>
          <w:szCs w:val="32"/>
        </w:rPr>
        <w:t>8</w:t>
      </w:r>
      <w:r>
        <w:rPr>
          <w:rFonts w:ascii="仿宋_GB2312" w:hAnsi="黑体" w:eastAsia="仿宋_GB2312" w:cs="仿宋_GB2312"/>
          <w:sz w:val="32"/>
          <w:szCs w:val="32"/>
        </w:rPr>
        <w:t>8.78</w:t>
      </w:r>
      <w:r>
        <w:rPr>
          <w:rFonts w:hint="eastAsia" w:ascii="仿宋_GB2312" w:hAnsi="黑体" w:eastAsia="仿宋_GB2312"/>
          <w:sz w:val="32"/>
          <w:szCs w:val="32"/>
        </w:rPr>
        <w:t>%；</w:t>
      </w:r>
      <w:r>
        <w:rPr>
          <w:rFonts w:hint="eastAsia" w:ascii="仿宋_GB2312" w:hAnsi="仿宋_GB2312" w:eastAsia="仿宋_GB2312" w:cs="仿宋_GB2312"/>
          <w:sz w:val="32"/>
          <w:szCs w:val="32"/>
        </w:rPr>
        <w:t>社会保障和就业（类）支出</w:t>
      </w:r>
      <w:r>
        <w:rPr>
          <w:rFonts w:hint="eastAsia" w:ascii="仿宋_GB2312" w:hAnsi="仿宋" w:eastAsia="仿宋_GB2312" w:cs="仿宋_GB2312"/>
          <w:sz w:val="32"/>
          <w:szCs w:val="32"/>
        </w:rPr>
        <w:t>471.63万元，占5.88%；卫生健康（类）支出142.85万元，占1.78%；住房保障（类）支出285.83万元，占3.56%。</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1.教育（类）支出职业教育（款）中等职业教育（项）2023年预算数为7</w:t>
      </w:r>
      <w:r>
        <w:rPr>
          <w:rFonts w:ascii="仿宋_GB2312" w:hAnsi="仿宋" w:eastAsia="仿宋_GB2312" w:cs="仿宋_GB2312"/>
          <w:sz w:val="32"/>
          <w:szCs w:val="32"/>
        </w:rPr>
        <w:t>,</w:t>
      </w:r>
      <w:r>
        <w:rPr>
          <w:rFonts w:hint="eastAsia" w:ascii="仿宋_GB2312" w:hAnsi="仿宋" w:eastAsia="仿宋_GB2312" w:cs="仿宋_GB2312"/>
          <w:sz w:val="32"/>
          <w:szCs w:val="32"/>
        </w:rPr>
        <w:t>120.57万元，比上年预算数增加1</w:t>
      </w:r>
      <w:r>
        <w:rPr>
          <w:rFonts w:ascii="仿宋_GB2312" w:hAnsi="仿宋" w:eastAsia="仿宋_GB2312" w:cs="仿宋_GB2312"/>
          <w:sz w:val="32"/>
          <w:szCs w:val="32"/>
        </w:rPr>
        <w:t>,</w:t>
      </w:r>
      <w:r>
        <w:rPr>
          <w:rFonts w:hint="eastAsia" w:ascii="仿宋_GB2312" w:hAnsi="仿宋" w:eastAsia="仿宋_GB2312" w:cs="仿宋_GB2312"/>
          <w:sz w:val="32"/>
          <w:szCs w:val="32"/>
        </w:rPr>
        <w:t>486.31万元，主要是项目支出预算增加。</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2.社会保障和就业（类）支出行政事业养老（款）支出机关事业单位基本养老保险缴费（项）2023年预算数为322.09万元，比上年预算数增加83.20万元，主要是</w:t>
      </w:r>
      <w:r>
        <w:rPr>
          <w:rFonts w:hint="eastAsia" w:ascii="仿宋_GB2312" w:hAnsi="仿宋" w:eastAsia="仿宋_GB2312" w:cs="仿宋_GB2312"/>
          <w:sz w:val="32"/>
          <w:szCs w:val="32"/>
          <w:lang w:eastAsia="zh-CN"/>
        </w:rPr>
        <w:t>单位人员增加、</w:t>
      </w:r>
      <w:r>
        <w:rPr>
          <w:rFonts w:hint="eastAsia" w:ascii="仿宋_GB2312" w:hAnsi="仿宋" w:eastAsia="仿宋_GB2312" w:cs="仿宋_GB2312"/>
          <w:sz w:val="32"/>
          <w:szCs w:val="32"/>
          <w:lang w:val="en-US" w:eastAsia="zh-CN"/>
        </w:rPr>
        <w:t>2023年机关事业单位基本</w:t>
      </w:r>
      <w:r>
        <w:rPr>
          <w:rFonts w:hint="eastAsia" w:ascii="仿宋_GB2312" w:hAnsi="仿宋" w:eastAsia="仿宋_GB2312" w:cs="仿宋_GB2312"/>
          <w:sz w:val="32"/>
          <w:szCs w:val="32"/>
        </w:rPr>
        <w:t>养老保险缴费基数</w:t>
      </w:r>
      <w:r>
        <w:rPr>
          <w:rFonts w:hint="eastAsia" w:ascii="仿宋_GB2312" w:hAnsi="仿宋" w:eastAsia="仿宋_GB2312" w:cs="仿宋_GB2312"/>
          <w:sz w:val="32"/>
          <w:szCs w:val="32"/>
          <w:lang w:eastAsia="zh-CN"/>
        </w:rPr>
        <w:t>提高</w:t>
      </w:r>
      <w:r>
        <w:rPr>
          <w:rFonts w:hint="eastAsia" w:ascii="仿宋_GB2312" w:hAnsi="仿宋"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3.社会保障和就业（类）支出行政事业养老（款）支出机关事业单位职业年金缴费（项）2023年预算数为149.54万元，比上年预算数增加30.09万元，主要是</w:t>
      </w:r>
      <w:r>
        <w:rPr>
          <w:rFonts w:hint="eastAsia" w:ascii="仿宋_GB2312" w:hAnsi="仿宋" w:eastAsia="仿宋_GB2312" w:cs="仿宋_GB2312"/>
          <w:sz w:val="32"/>
          <w:szCs w:val="32"/>
          <w:lang w:eastAsia="zh-CN"/>
        </w:rPr>
        <w:t>单位人员增加、补缴以前年度机关事业单位职业年金单位部分</w:t>
      </w:r>
      <w:r>
        <w:rPr>
          <w:rFonts w:hint="eastAsia" w:ascii="仿宋_GB2312" w:hAnsi="仿宋"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4.卫生健康（类）支出行政事业单位医疗（款）事业单位医疗（项）2023年预算数为142.85万元，比上年预算数增加16.00万元，主要是</w:t>
      </w:r>
      <w:r>
        <w:rPr>
          <w:rFonts w:hint="eastAsia" w:ascii="仿宋_GB2312" w:hAnsi="仿宋" w:eastAsia="仿宋_GB2312" w:cs="仿宋_GB2312"/>
          <w:sz w:val="32"/>
          <w:szCs w:val="32"/>
          <w:lang w:eastAsia="zh-CN"/>
        </w:rPr>
        <w:t>单位人员增加、</w:t>
      </w:r>
      <w:r>
        <w:rPr>
          <w:rFonts w:hint="eastAsia" w:ascii="仿宋_GB2312" w:hAnsi="仿宋" w:eastAsia="仿宋_GB2312" w:cs="仿宋_GB2312"/>
          <w:sz w:val="32"/>
          <w:szCs w:val="32"/>
        </w:rPr>
        <w:t>医疗保险缴费基数</w:t>
      </w:r>
      <w:r>
        <w:rPr>
          <w:rFonts w:hint="eastAsia" w:ascii="仿宋_GB2312" w:hAnsi="仿宋" w:eastAsia="仿宋_GB2312" w:cs="仿宋_GB2312"/>
          <w:sz w:val="32"/>
          <w:szCs w:val="32"/>
          <w:lang w:eastAsia="zh-CN"/>
        </w:rPr>
        <w:t>提高</w:t>
      </w:r>
      <w:r>
        <w:rPr>
          <w:rFonts w:hint="eastAsia" w:ascii="仿宋_GB2312" w:hAnsi="仿宋"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5.住房保障（类）支出住房改革支出（款）住房公积金（项）2023年预算数为285.83万元，比上年预算数增加64.25万元，主要是</w:t>
      </w:r>
      <w:r>
        <w:rPr>
          <w:rFonts w:hint="eastAsia" w:ascii="仿宋_GB2312" w:hAnsi="仿宋" w:eastAsia="仿宋_GB2312" w:cs="仿宋_GB2312"/>
          <w:sz w:val="32"/>
          <w:szCs w:val="32"/>
          <w:lang w:eastAsia="zh-CN"/>
        </w:rPr>
        <w:t>单位人员增加、机关事业单位</w:t>
      </w:r>
      <w:r>
        <w:rPr>
          <w:rFonts w:hint="eastAsia" w:ascii="仿宋_GB2312" w:hAnsi="仿宋" w:eastAsia="仿宋_GB2312" w:cs="仿宋_GB2312"/>
          <w:sz w:val="32"/>
          <w:szCs w:val="32"/>
        </w:rPr>
        <w:t>住房公积金</w:t>
      </w:r>
      <w:r>
        <w:rPr>
          <w:rFonts w:hint="eastAsia" w:ascii="仿宋_GB2312" w:hAnsi="仿宋" w:eastAsia="仿宋_GB2312" w:cs="仿宋_GB2312"/>
          <w:sz w:val="32"/>
          <w:szCs w:val="32"/>
          <w:lang w:eastAsia="zh-CN"/>
        </w:rPr>
        <w:t>缴费基数提高</w:t>
      </w:r>
      <w:r>
        <w:rPr>
          <w:rFonts w:hint="eastAsia" w:ascii="仿宋_GB2312" w:hAnsi="仿宋" w:eastAsia="仿宋_GB2312" w:cs="仿宋_GB2312"/>
          <w:sz w:val="32"/>
          <w:szCs w:val="32"/>
        </w:rPr>
        <w:t>。</w:t>
      </w:r>
    </w:p>
    <w:p>
      <w:pPr>
        <w:keepNext w:val="0"/>
        <w:keepLines w:val="0"/>
        <w:pageBreakBefore w:val="0"/>
        <w:kinsoku/>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黑体" w:hAnsi="黑体" w:eastAsia="黑体"/>
          <w:sz w:val="32"/>
          <w:szCs w:val="32"/>
        </w:rPr>
        <w:t>三、关于海南省旅游学校2</w:t>
      </w:r>
      <w:r>
        <w:rPr>
          <w:rFonts w:ascii="黑体" w:hAnsi="黑体" w:eastAsia="黑体"/>
          <w:sz w:val="32"/>
          <w:szCs w:val="32"/>
        </w:rPr>
        <w:t>023</w:t>
      </w:r>
      <w:r>
        <w:rPr>
          <w:rFonts w:hint="eastAsia" w:ascii="黑体" w:hAnsi="黑体" w:eastAsia="黑体"/>
          <w:sz w:val="32"/>
          <w:szCs w:val="32"/>
        </w:rPr>
        <w:t>年一般公共预算基本支出情况说明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海南省旅游学校2</w:t>
      </w:r>
      <w:r>
        <w:rPr>
          <w:rFonts w:ascii="仿宋_GB2312" w:hAnsi="黑体" w:eastAsia="仿宋_GB2312"/>
          <w:sz w:val="32"/>
          <w:szCs w:val="32"/>
        </w:rPr>
        <w:t>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w:t>
      </w:r>
      <w:r>
        <w:rPr>
          <w:rFonts w:ascii="仿宋_GB2312" w:hAnsi="黑体" w:eastAsia="仿宋_GB2312" w:cs="仿宋_GB2312"/>
          <w:sz w:val="32"/>
          <w:szCs w:val="32"/>
        </w:rPr>
        <w:t>385.17</w:t>
      </w:r>
      <w:r>
        <w:rPr>
          <w:rFonts w:hint="eastAsia" w:ascii="仿宋_GB2312" w:hAnsi="黑体"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w:t>
      </w:r>
      <w:r>
        <w:rPr>
          <w:rFonts w:ascii="仿宋_GB2312" w:hAnsi="黑体" w:eastAsia="仿宋_GB2312" w:cs="仿宋_GB2312"/>
          <w:sz w:val="32"/>
          <w:szCs w:val="32"/>
        </w:rPr>
        <w:t>,588.47</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基本工资、津贴补贴、绩效工资、机关事业单位基本养老保险缴费、职业年金缴费、职工基本医疗保险缴费、其他社会保障缴费、住房公积金、医疗费、其他工资福利支出、邮电费、奖励金;</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w:t>
      </w:r>
      <w:r>
        <w:rPr>
          <w:rFonts w:ascii="仿宋_GB2312" w:hAnsi="黑体" w:eastAsia="仿宋_GB2312" w:cs="仿宋_GB2312"/>
          <w:sz w:val="32"/>
          <w:szCs w:val="32"/>
        </w:rPr>
        <w:t>96.70</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仿宋_GB2312" w:eastAsia="仿宋_GB2312" w:cs="仿宋_GB2312"/>
          <w:sz w:val="32"/>
          <w:szCs w:val="32"/>
        </w:rPr>
        <w:t>办公费、印刷费、水费、邮电费、物业管理费、差旅费、因公出国（境）费用、维修（护）费、租赁费、会议费、培训费、公务接待费、专用材料费、专用燃料费、劳务费、工会经费、公务用车运行维护费、其他交通费用、其他商品和服务支出、生活补助、救济费、其他对个人和家庭的补助、办公设备购置。</w:t>
      </w:r>
    </w:p>
    <w:p>
      <w:pPr>
        <w:keepNext w:val="0"/>
        <w:keepLines w:val="0"/>
        <w:pageBreakBefore w:val="0"/>
        <w:kinsoku/>
        <w:overflowPunct/>
        <w:topLinePunct w:val="0"/>
        <w:autoSpaceDE/>
        <w:autoSpaceDN/>
        <w:bidi w:val="0"/>
        <w:adjustRightInd/>
        <w:snapToGrid/>
        <w:spacing w:line="560" w:lineRule="exact"/>
        <w:ind w:firstLine="320" w:firstLineChars="1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海南省旅游学校2</w:t>
      </w:r>
      <w:r>
        <w:rPr>
          <w:rFonts w:ascii="黑体" w:hAnsi="黑体" w:eastAsia="黑体"/>
          <w:sz w:val="32"/>
          <w:szCs w:val="32"/>
        </w:rPr>
        <w:t>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sz w:val="32"/>
          <w:szCs w:val="32"/>
        </w:rPr>
        <w:t>（一）海南省旅游学校2023年一般公共预算“三公”经费预算数为</w:t>
      </w:r>
      <w:r>
        <w:rPr>
          <w:rFonts w:hint="eastAsia" w:ascii="仿宋_GB2312" w:hAnsi="仿宋" w:eastAsia="仿宋_GB2312" w:cs="仿宋_GB2312"/>
          <w:sz w:val="32"/>
          <w:szCs w:val="32"/>
        </w:rPr>
        <w:t>22.00</w:t>
      </w:r>
      <w:r>
        <w:rPr>
          <w:rFonts w:hint="eastAsia" w:ascii="仿宋_GB2312" w:hAnsi="仿宋" w:eastAsia="仿宋_GB2312"/>
          <w:sz w:val="32"/>
          <w:szCs w:val="32"/>
        </w:rPr>
        <w:t>万元，其中：</w:t>
      </w:r>
    </w:p>
    <w:p>
      <w:pPr>
        <w:keepNext w:val="0"/>
        <w:keepLines w:val="0"/>
        <w:pageBreakBefore w:val="0"/>
        <w:kinsoku/>
        <w:overflowPunct/>
        <w:topLinePunct w:val="0"/>
        <w:autoSpaceDE/>
        <w:autoSpaceDN/>
        <w:bidi w:val="0"/>
        <w:adjustRightInd/>
        <w:snapToGrid/>
        <w:spacing w:line="560" w:lineRule="exact"/>
        <w:ind w:firstLine="630"/>
        <w:textAlignment w:val="auto"/>
        <w:rPr>
          <w:rFonts w:ascii="仿宋_GB2312" w:hAnsi="仿宋" w:eastAsia="仿宋_GB2312" w:cs="Times New Roman"/>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10.00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w:t>
      </w:r>
      <w:r>
        <w:rPr>
          <w:rFonts w:hint="eastAsia" w:ascii="仿宋_GB2312" w:hAnsi="仿宋" w:eastAsia="仿宋_GB2312" w:cs="Times New Roman"/>
          <w:sz w:val="32"/>
          <w:shd w:val="clear" w:color="auto" w:fill="FFFFFF"/>
          <w:lang w:val="en-US" w:eastAsia="zh-CN"/>
        </w:rPr>
        <w:t>2023年</w:t>
      </w:r>
      <w:r>
        <w:rPr>
          <w:rFonts w:hint="eastAsia" w:ascii="仿宋_GB2312" w:hAnsi="仿宋" w:eastAsia="仿宋_GB2312" w:cs="Times New Roman"/>
          <w:sz w:val="32"/>
          <w:shd w:val="clear" w:color="auto" w:fill="FFFFFF"/>
        </w:rPr>
        <w:t>拟安排出国（境）团（组）3次，出国（境）10人</w:t>
      </w:r>
      <w:r>
        <w:rPr>
          <w:rFonts w:hint="eastAsia" w:ascii="仿宋_GB2312" w:hAnsi="仿宋" w:eastAsia="仿宋_GB2312" w:cs="Times New Roman"/>
          <w:sz w:val="32"/>
          <w:shd w:val="clear" w:color="auto" w:fill="FFFFFF"/>
          <w:lang w:eastAsia="zh-CN"/>
        </w:rPr>
        <w:t>次</w:t>
      </w:r>
      <w:r>
        <w:rPr>
          <w:rFonts w:hint="eastAsia" w:ascii="仿宋_GB2312" w:hAnsi="仿宋" w:eastAsia="仿宋_GB2312" w:cs="Times New Roman"/>
          <w:sz w:val="32"/>
          <w:shd w:val="clear" w:color="auto" w:fill="FFFFFF"/>
        </w:rPr>
        <w:t>。出国（境）团组主要包括</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lang w:val="en-US" w:eastAsia="zh-CN"/>
        </w:rPr>
        <w:t>1、赴香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交流团组：目的地为</w:t>
      </w:r>
      <w:r>
        <w:rPr>
          <w:rFonts w:hint="eastAsia" w:ascii="仿宋_GB2312" w:hAnsi="仿宋" w:eastAsia="仿宋_GB2312" w:cs="Times New Roman"/>
          <w:sz w:val="32"/>
          <w:shd w:val="clear" w:color="auto" w:fill="FFFFFF"/>
          <w:lang w:eastAsia="zh-CN"/>
        </w:rPr>
        <w:t>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hd w:val="clear" w:color="auto" w:fill="FFFFFF"/>
          <w:lang w:eastAsia="zh-CN"/>
        </w:rPr>
        <w:t>人数为</w:t>
      </w:r>
      <w:r>
        <w:rPr>
          <w:rFonts w:hint="eastAsia" w:ascii="仿宋_GB2312" w:hAnsi="仿宋" w:eastAsia="仿宋_GB2312" w:cs="Times New Roman"/>
          <w:sz w:val="32"/>
          <w:shd w:val="clear" w:color="auto" w:fill="FFFFFF"/>
          <w:lang w:val="en-US" w:eastAsia="zh-CN"/>
        </w:rPr>
        <w:t>3人，天数为5天，</w:t>
      </w:r>
      <w:r>
        <w:rPr>
          <w:rFonts w:hint="eastAsia" w:ascii="仿宋_GB2312" w:hAnsi="仿宋" w:eastAsia="仿宋_GB2312" w:cs="Times New Roman"/>
          <w:sz w:val="32"/>
          <w:shd w:val="clear" w:color="auto" w:fill="FFFFFF"/>
        </w:rPr>
        <w:t>主要任务为</w:t>
      </w:r>
      <w:r>
        <w:rPr>
          <w:rFonts w:hint="eastAsia" w:ascii="仿宋_GB2312" w:hAnsi="仿宋" w:eastAsia="仿宋_GB2312" w:cs="Times New Roman"/>
          <w:sz w:val="32"/>
          <w:shd w:val="clear" w:color="auto" w:fill="FFFFFF"/>
          <w:lang w:val="en-US" w:eastAsia="zh-CN"/>
        </w:rPr>
        <w:t>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w:t>
      </w:r>
      <w:r>
        <w:rPr>
          <w:rFonts w:hint="eastAsia" w:ascii="仿宋_GB2312" w:hAnsi="仿宋" w:eastAsia="仿宋_GB2312" w:cs="Times New Roman"/>
          <w:sz w:val="32"/>
          <w:shd w:val="clear" w:color="auto" w:fill="FFFFFF"/>
          <w:lang w:val="en-US" w:eastAsia="zh-CN"/>
        </w:rPr>
        <w:t>2、赴香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交流团组：目的地为</w:t>
      </w:r>
      <w:r>
        <w:rPr>
          <w:rFonts w:hint="eastAsia" w:ascii="仿宋_GB2312" w:hAnsi="仿宋" w:eastAsia="仿宋_GB2312" w:cs="Times New Roman"/>
          <w:sz w:val="32"/>
          <w:shd w:val="clear" w:color="auto" w:fill="FFFFFF"/>
          <w:lang w:eastAsia="zh-CN"/>
        </w:rPr>
        <w:t>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hd w:val="clear" w:color="auto" w:fill="FFFFFF"/>
          <w:lang w:eastAsia="zh-CN"/>
        </w:rPr>
        <w:t>人数为</w:t>
      </w:r>
      <w:r>
        <w:rPr>
          <w:rFonts w:hint="eastAsia" w:ascii="仿宋_GB2312" w:hAnsi="仿宋" w:eastAsia="仿宋_GB2312" w:cs="Times New Roman"/>
          <w:sz w:val="32"/>
          <w:shd w:val="clear" w:color="auto" w:fill="FFFFFF"/>
          <w:lang w:val="en-US" w:eastAsia="zh-CN"/>
        </w:rPr>
        <w:t>4人，天数为5天，</w:t>
      </w:r>
      <w:r>
        <w:rPr>
          <w:rFonts w:hint="eastAsia" w:ascii="仿宋_GB2312" w:hAnsi="仿宋" w:eastAsia="仿宋_GB2312" w:cs="Times New Roman"/>
          <w:sz w:val="32"/>
          <w:shd w:val="clear" w:color="auto" w:fill="FFFFFF"/>
        </w:rPr>
        <w:t>主要任务为</w:t>
      </w:r>
      <w:r>
        <w:rPr>
          <w:rFonts w:hint="eastAsia" w:ascii="仿宋_GB2312" w:hAnsi="仿宋" w:eastAsia="仿宋_GB2312" w:cs="Times New Roman"/>
          <w:sz w:val="32"/>
          <w:shd w:val="clear" w:color="auto" w:fill="FFFFFF"/>
          <w:lang w:val="en-US" w:eastAsia="zh-CN"/>
        </w:rPr>
        <w:t>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w:t>
      </w:r>
      <w:r>
        <w:rPr>
          <w:rFonts w:hint="eastAsia" w:ascii="仿宋_GB2312" w:hAnsi="仿宋" w:eastAsia="仿宋_GB2312" w:cs="Times New Roman"/>
          <w:sz w:val="32"/>
          <w:shd w:val="clear" w:color="auto" w:fill="FFFFFF"/>
          <w:lang w:val="en-US" w:eastAsia="zh-CN"/>
        </w:rPr>
        <w:t>3、赴香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交流团组：目的地为</w:t>
      </w:r>
      <w:r>
        <w:rPr>
          <w:rFonts w:hint="eastAsia" w:ascii="仿宋_GB2312" w:hAnsi="仿宋" w:eastAsia="仿宋_GB2312" w:cs="Times New Roman"/>
          <w:sz w:val="32"/>
          <w:shd w:val="clear" w:color="auto" w:fill="FFFFFF"/>
          <w:lang w:eastAsia="zh-CN"/>
        </w:rPr>
        <w:t>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hd w:val="clear" w:color="auto" w:fill="FFFFFF"/>
          <w:lang w:eastAsia="zh-CN"/>
        </w:rPr>
        <w:t>人数为</w:t>
      </w:r>
      <w:bookmarkStart w:id="1" w:name="_GoBack"/>
      <w:bookmarkEnd w:id="1"/>
      <w:r>
        <w:rPr>
          <w:rFonts w:hint="eastAsia" w:ascii="仿宋_GB2312" w:hAnsi="仿宋" w:eastAsia="仿宋_GB2312" w:cs="Times New Roman"/>
          <w:sz w:val="32"/>
          <w:shd w:val="clear" w:color="auto" w:fill="FFFFFF"/>
          <w:lang w:val="en-US" w:eastAsia="zh-CN"/>
        </w:rPr>
        <w:t>3人，天数为5天，</w:t>
      </w:r>
      <w:r>
        <w:rPr>
          <w:rFonts w:hint="eastAsia" w:ascii="仿宋_GB2312" w:hAnsi="仿宋" w:eastAsia="仿宋_GB2312" w:cs="Times New Roman"/>
          <w:sz w:val="32"/>
          <w:shd w:val="clear" w:color="auto" w:fill="FFFFFF"/>
        </w:rPr>
        <w:t>主要任务为</w:t>
      </w:r>
      <w:r>
        <w:rPr>
          <w:rFonts w:hint="eastAsia" w:ascii="仿宋_GB2312" w:hAnsi="仿宋" w:eastAsia="仿宋_GB2312" w:cs="Times New Roman"/>
          <w:sz w:val="32"/>
          <w:shd w:val="clear" w:color="auto" w:fill="FFFFFF"/>
          <w:lang w:val="en-US" w:eastAsia="zh-CN"/>
        </w:rPr>
        <w:t>赴香</w:t>
      </w:r>
      <w:r>
        <w:rPr>
          <w:rFonts w:hint="eastAsia" w:ascii="仿宋_GB2312" w:hAnsi="仿宋" w:eastAsia="仿宋_GB2312" w:cs="Times New Roman"/>
          <w:sz w:val="32"/>
          <w:shd w:val="clear" w:color="auto" w:fill="FFFFFF"/>
        </w:rPr>
        <w:t>港</w:t>
      </w:r>
      <w:r>
        <w:rPr>
          <w:rFonts w:hint="eastAsia" w:ascii="仿宋_GB2312" w:hAnsi="仿宋" w:eastAsia="仿宋_GB2312" w:cs="Times New Roman"/>
          <w:sz w:val="32"/>
          <w:shd w:val="clear" w:color="auto" w:fill="FFFFFF"/>
          <w:lang w:eastAsia="zh-CN"/>
        </w:rPr>
        <w:t>、</w:t>
      </w:r>
      <w:r>
        <w:rPr>
          <w:rFonts w:hint="eastAsia" w:ascii="仿宋_GB2312" w:hAnsi="仿宋" w:eastAsia="仿宋_GB2312" w:cs="Times New Roman"/>
          <w:sz w:val="32"/>
          <w:shd w:val="clear" w:color="auto" w:fill="FFFFFF"/>
        </w:rPr>
        <w:t>澳</w:t>
      </w:r>
      <w:r>
        <w:rPr>
          <w:rFonts w:hint="eastAsia" w:ascii="仿宋_GB2312" w:hAnsi="仿宋" w:eastAsia="仿宋_GB2312" w:cs="Times New Roman"/>
          <w:sz w:val="32"/>
          <w:shd w:val="clear" w:color="auto" w:fill="FFFFFF"/>
          <w:lang w:eastAsia="zh-CN"/>
        </w:rPr>
        <w:t>门开展</w:t>
      </w:r>
      <w:r>
        <w:rPr>
          <w:rFonts w:hint="eastAsia" w:ascii="仿宋_GB2312" w:hAnsi="仿宋" w:eastAsia="仿宋_GB2312" w:cs="Times New Roman"/>
          <w:sz w:val="32"/>
          <w:shd w:val="clear" w:color="auto" w:fill="FFFFFF"/>
        </w:rPr>
        <w:t>培训</w:t>
      </w:r>
      <w:r>
        <w:rPr>
          <w:rFonts w:hint="eastAsia" w:ascii="仿宋_GB2312" w:hAnsi="仿宋" w:eastAsia="仿宋_GB2312" w:cs="Times New Roman"/>
          <w:sz w:val="32"/>
          <w:shd w:val="clear" w:color="auto" w:fill="FFFFFF"/>
          <w:lang w:eastAsia="zh-CN"/>
        </w:rPr>
        <w:t>学习</w:t>
      </w:r>
      <w:r>
        <w:rPr>
          <w:rFonts w:hint="eastAsia" w:ascii="仿宋_GB2312" w:hAnsi="仿宋" w:eastAsia="仿宋_GB2312" w:cs="Times New Roman"/>
          <w:sz w:val="32"/>
          <w:shd w:val="clear" w:color="auto" w:fill="FFFFFF"/>
        </w:rPr>
        <w:t>交流；公务用车购置及运行费</w:t>
      </w:r>
      <w:r>
        <w:rPr>
          <w:rFonts w:hint="eastAsia" w:ascii="仿宋_GB2312" w:hAnsi="仿宋" w:eastAsia="仿宋_GB2312" w:cs="仿宋_GB2312"/>
          <w:sz w:val="32"/>
          <w:szCs w:val="32"/>
        </w:rPr>
        <w:t>10.00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10.00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1辆，计划购置0辆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color w:val="000000" w:themeColor="text1"/>
          <w:sz w:val="32"/>
          <w:szCs w:val="32"/>
        </w:rPr>
        <w:t>公务接待费</w:t>
      </w:r>
      <w:r>
        <w:rPr>
          <w:rFonts w:hint="eastAsia" w:ascii="仿宋_GB2312" w:hAnsi="仿宋" w:eastAsia="仿宋_GB2312" w:cs="仿宋_GB2312"/>
          <w:color w:val="000000" w:themeColor="text1"/>
          <w:sz w:val="32"/>
          <w:szCs w:val="32"/>
        </w:rPr>
        <w:t>2.00</w:t>
      </w:r>
      <w:r>
        <w:rPr>
          <w:rFonts w:hint="eastAsia" w:ascii="仿宋_GB2312" w:hAnsi="仿宋" w:eastAsia="仿宋_GB2312" w:cs="Times New Roman"/>
          <w:color w:val="000000" w:themeColor="text1"/>
          <w:sz w:val="32"/>
          <w:shd w:val="clear" w:color="auto" w:fill="FFFFFF"/>
        </w:rPr>
        <w:t>万元</w:t>
      </w:r>
      <w:r>
        <w:rPr>
          <w:rFonts w:hint="eastAsia" w:ascii="仿宋_GB2312" w:hAnsi="仿宋" w:eastAsia="仿宋_GB2312" w:cs="Times New Roman"/>
          <w:sz w:val="32"/>
          <w:shd w:val="clear" w:color="auto" w:fill="FFFFFF"/>
        </w:rPr>
        <w:t>，与上年预算持平。计划接待</w:t>
      </w:r>
      <w:r>
        <w:rPr>
          <w:rFonts w:hint="eastAsia" w:ascii="仿宋_GB2312" w:hAnsi="仿宋" w:eastAsia="仿宋_GB2312" w:cs="Times New Roman"/>
          <w:sz w:val="32"/>
          <w:shd w:val="clear" w:color="auto" w:fill="FFFFFF"/>
          <w:lang w:val="en-US" w:eastAsia="zh-CN"/>
        </w:rPr>
        <w:t>3</w:t>
      </w:r>
      <w:r>
        <w:rPr>
          <w:rFonts w:hint="eastAsia" w:ascii="仿宋_GB2312" w:hAnsi="仿宋" w:eastAsia="仿宋_GB2312" w:cs="仿宋_GB2312"/>
          <w:sz w:val="32"/>
          <w:szCs w:val="32"/>
        </w:rPr>
        <w:t>批</w:t>
      </w:r>
      <w:r>
        <w:rPr>
          <w:rFonts w:hint="eastAsia" w:ascii="仿宋_GB2312" w:hAnsi="仿宋" w:eastAsia="仿宋_GB2312" w:cs="仿宋_GB2312"/>
          <w:sz w:val="32"/>
          <w:szCs w:val="32"/>
          <w:lang w:val="en-US" w:eastAsia="zh-CN"/>
        </w:rPr>
        <w:t>68人</w:t>
      </w:r>
      <w:r>
        <w:rPr>
          <w:rFonts w:hint="eastAsia" w:ascii="仿宋_GB2312" w:hAnsi="仿宋" w:eastAsia="仿宋_GB2312" w:cs="Times New Roman"/>
          <w:sz w:val="32"/>
          <w:shd w:val="clear" w:color="auto" w:fill="FFFFFF"/>
        </w:rPr>
        <w:t>。</w:t>
      </w:r>
    </w:p>
    <w:p>
      <w:pPr>
        <w:keepNext w:val="0"/>
        <w:keepLines w:val="0"/>
        <w:pageBreakBefore w:val="0"/>
        <w:numPr>
          <w:ilvl w:val="0"/>
          <w:numId w:val="6"/>
        </w:numPr>
        <w:kinsoku/>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海南省旅游学校2023年政府性基金预算“三公”经费预算数为0万元</w:t>
      </w:r>
      <w:r>
        <w:rPr>
          <w:rFonts w:hint="eastAsia" w:ascii="仿宋_GB2312" w:hAnsi="仿宋" w:eastAsia="仿宋_GB2312" w:cs="仿宋_GB2312"/>
          <w:sz w:val="32"/>
          <w:szCs w:val="32"/>
          <w:lang w:eastAsia="zh-CN"/>
        </w:rPr>
        <w:t>，其中：</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万元），与上年预算持平。</w:t>
      </w:r>
      <w:r>
        <w:rPr>
          <w:rFonts w:hint="eastAsia" w:ascii="仿宋_GB2312" w:hAnsi="黑体" w:eastAsia="仿宋_GB2312"/>
          <w:sz w:val="32"/>
          <w:szCs w:val="32"/>
        </w:rPr>
        <w:t>公务车保有量</w:t>
      </w:r>
      <w:r>
        <w:rPr>
          <w:rFonts w:hint="eastAsia" w:ascii="仿宋_GB2312" w:hAnsi="黑体" w:eastAsia="仿宋_GB2312"/>
          <w:sz w:val="32"/>
          <w:szCs w:val="32"/>
          <w:lang w:val="en-US" w:eastAsia="zh-CN"/>
        </w:rPr>
        <w:t>0</w:t>
      </w:r>
      <w:r>
        <w:rPr>
          <w:rFonts w:hint="eastAsia" w:ascii="仿宋_GB2312" w:hAnsi="黑体" w:eastAsia="仿宋_GB2312"/>
          <w:sz w:val="32"/>
          <w:szCs w:val="32"/>
        </w:rPr>
        <w:t>辆，计划购置</w:t>
      </w:r>
      <w:r>
        <w:rPr>
          <w:rFonts w:hint="eastAsia" w:ascii="仿宋_GB2312" w:hAnsi="黑体" w:eastAsia="仿宋_GB2312"/>
          <w:sz w:val="32"/>
          <w:szCs w:val="32"/>
          <w:lang w:eastAsia="zh-CN"/>
        </w:rPr>
        <w:t>0</w:t>
      </w:r>
      <w:r>
        <w:rPr>
          <w:rFonts w:hint="eastAsia" w:ascii="仿宋_GB2312" w:hAnsi="黑体" w:eastAsia="仿宋_GB2312"/>
          <w:sz w:val="32"/>
          <w:szCs w:val="32"/>
        </w:rPr>
        <w:t>辆</w:t>
      </w:r>
      <w:r>
        <w:rPr>
          <w:rFonts w:hint="eastAsia" w:ascii="仿宋_GB2312" w:hAnsi="黑体" w:eastAsia="仿宋_GB2312"/>
          <w:sz w:val="32"/>
          <w:szCs w:val="32"/>
          <w:lang w:eastAsia="zh-CN"/>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lang w:eastAsia="zh-CN"/>
        </w:rPr>
        <w:t>万元，与上年预算持平。</w:t>
      </w:r>
      <w:r>
        <w:rPr>
          <w:rFonts w:hint="eastAsia" w:ascii="仿宋_GB2312" w:hAnsi="黑体" w:eastAsia="仿宋_GB2312"/>
          <w:sz w:val="32"/>
          <w:szCs w:val="32"/>
          <w:lang w:val="en"/>
        </w:rPr>
        <w:t>计划接待</w:t>
      </w:r>
      <w:r>
        <w:rPr>
          <w:rFonts w:hint="eastAsia" w:ascii="仿宋_GB2312" w:hAnsi="黑体" w:eastAsia="仿宋_GB2312"/>
          <w:sz w:val="32"/>
          <w:szCs w:val="32"/>
          <w:lang w:val="en-US" w:eastAsia="zh-CN"/>
        </w:rPr>
        <w:t>0</w:t>
      </w:r>
      <w:r>
        <w:rPr>
          <w:rFonts w:hint="eastAsia" w:ascii="仿宋_GB2312" w:hAnsi="黑体" w:eastAsia="仿宋_GB2312"/>
          <w:sz w:val="32"/>
          <w:szCs w:val="32"/>
          <w:lang w:val="en"/>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lang w:val="en"/>
        </w:rPr>
        <w:t>人</w:t>
      </w:r>
      <w:r>
        <w:rPr>
          <w:rFonts w:hint="eastAsia" w:ascii="仿宋_GB2312" w:hAnsi="黑体" w:eastAsia="仿宋_GB2312"/>
          <w:sz w:val="32"/>
          <w:szCs w:val="32"/>
          <w:lang w:val="en" w:eastAsia="zh-CN"/>
        </w:rPr>
        <w:t>。</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海南省旅游学校2</w:t>
      </w:r>
      <w:r>
        <w:rPr>
          <w:rFonts w:ascii="黑体" w:hAnsi="黑体" w:eastAsia="黑体"/>
          <w:sz w:val="32"/>
          <w:szCs w:val="32"/>
        </w:rPr>
        <w:t>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无此类情况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rPr>
      </w:pPr>
      <w:r>
        <w:rPr>
          <w:rFonts w:hint="eastAsia" w:ascii="仿宋_GB2312" w:hAnsi="黑体" w:eastAsia="仿宋_GB2312" w:cs="仿宋_GB2312"/>
          <w:sz w:val="32"/>
          <w:szCs w:val="32"/>
        </w:rPr>
        <w:t>无此类情况</w:t>
      </w:r>
    </w:p>
    <w:p>
      <w:pPr>
        <w:keepNext w:val="0"/>
        <w:keepLines w:val="0"/>
        <w:pageBreakBefore w:val="0"/>
        <w:kinsoku/>
        <w:overflowPunct/>
        <w:topLinePunct w:val="0"/>
        <w:autoSpaceDE/>
        <w:autoSpaceDN/>
        <w:bidi w:val="0"/>
        <w:adjustRightInd/>
        <w:snapToGrid/>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无此类情况</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海南省旅游学校2</w:t>
      </w:r>
      <w:r>
        <w:rPr>
          <w:rFonts w:ascii="黑体" w:hAnsi="黑体" w:eastAsia="黑体"/>
          <w:sz w:val="32"/>
          <w:szCs w:val="32"/>
        </w:rPr>
        <w:t>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按照综合预算原则，海南省旅游学校所有收入和支出均纳入部门预算管理。收入包括：一般公共预算拨款收入、财政专户管理资金收入、上年结转；支出包括：教育支出、社会保障和就业支出、卫生健康支出、住房保障支出、结转下年支出。海南省旅游学校2023年收支总预算8</w:t>
      </w:r>
      <w:r>
        <w:rPr>
          <w:rFonts w:ascii="仿宋_GB2312" w:hAnsi="仿宋" w:eastAsia="仿宋_GB2312" w:cs="仿宋_GB2312"/>
          <w:sz w:val="32"/>
          <w:szCs w:val="32"/>
        </w:rPr>
        <w:t>,</w:t>
      </w:r>
      <w:r>
        <w:rPr>
          <w:rFonts w:hint="eastAsia" w:ascii="仿宋_GB2312" w:hAnsi="仿宋" w:eastAsia="仿宋_GB2312" w:cs="仿宋_GB2312"/>
          <w:sz w:val="32"/>
          <w:szCs w:val="32"/>
        </w:rPr>
        <w:t>800.48万元。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海南省旅游学校2</w:t>
      </w:r>
      <w:r>
        <w:rPr>
          <w:rFonts w:ascii="黑体" w:hAnsi="黑体" w:eastAsia="黑体"/>
          <w:sz w:val="32"/>
          <w:szCs w:val="32"/>
        </w:rPr>
        <w:t>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海南省旅游学校2023</w:t>
      </w:r>
      <w:r>
        <w:rPr>
          <w:rFonts w:hint="eastAsia" w:ascii="仿宋_GB2312" w:hAnsi="仿宋" w:eastAsia="仿宋_GB2312"/>
          <w:sz w:val="32"/>
          <w:szCs w:val="32"/>
        </w:rPr>
        <w:t>年收入预算</w:t>
      </w:r>
      <w:r>
        <w:rPr>
          <w:rFonts w:hint="eastAsia" w:ascii="仿宋_GB2312" w:hAnsi="仿宋" w:eastAsia="仿宋_GB2312" w:cs="仿宋_GB2312"/>
          <w:sz w:val="32"/>
          <w:szCs w:val="32"/>
        </w:rPr>
        <w:t>8</w:t>
      </w:r>
      <w:r>
        <w:rPr>
          <w:rFonts w:ascii="仿宋_GB2312" w:hAnsi="仿宋" w:eastAsia="仿宋_GB2312" w:cs="仿宋_GB2312"/>
          <w:sz w:val="32"/>
          <w:szCs w:val="32"/>
        </w:rPr>
        <w:t>,</w:t>
      </w:r>
      <w:r>
        <w:rPr>
          <w:rFonts w:hint="eastAsia" w:ascii="仿宋_GB2312" w:hAnsi="仿宋" w:eastAsia="仿宋_GB2312" w:cs="仿宋_GB2312"/>
          <w:sz w:val="32"/>
          <w:szCs w:val="32"/>
        </w:rPr>
        <w:t>800.48</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659.72</w:t>
      </w:r>
      <w:r>
        <w:rPr>
          <w:rFonts w:hint="eastAsia" w:ascii="仿宋_GB2312" w:hAnsi="仿宋" w:eastAsia="仿宋_GB2312"/>
          <w:sz w:val="32"/>
          <w:szCs w:val="32"/>
        </w:rPr>
        <w:t>万元，占</w:t>
      </w:r>
      <w:r>
        <w:rPr>
          <w:rFonts w:hint="eastAsia" w:ascii="仿宋_GB2312" w:hAnsi="仿宋" w:eastAsia="仿宋_GB2312" w:cs="仿宋_GB2312"/>
          <w:sz w:val="32"/>
          <w:szCs w:val="32"/>
        </w:rPr>
        <w:t>7.50%</w:t>
      </w:r>
      <w:r>
        <w:rPr>
          <w:rFonts w:hint="eastAsia" w:ascii="仿宋_GB2312" w:hAnsi="仿宋" w:eastAsia="仿宋_GB2312"/>
          <w:sz w:val="32"/>
          <w:szCs w:val="32"/>
        </w:rPr>
        <w:t>；</w:t>
      </w:r>
      <w:r>
        <w:rPr>
          <w:rFonts w:hint="eastAsia" w:ascii="仿宋_GB2312" w:hAnsi="仿宋" w:eastAsia="仿宋_GB2312" w:cs="仿宋_GB2312"/>
          <w:sz w:val="32"/>
          <w:szCs w:val="32"/>
        </w:rPr>
        <w:t>一般公共预算拨款收入7</w:t>
      </w:r>
      <w:r>
        <w:rPr>
          <w:rFonts w:ascii="仿宋_GB2312" w:hAnsi="仿宋" w:eastAsia="仿宋_GB2312" w:cs="仿宋_GB2312"/>
          <w:sz w:val="32"/>
          <w:szCs w:val="32"/>
        </w:rPr>
        <w:t>,</w:t>
      </w:r>
      <w:r>
        <w:rPr>
          <w:rFonts w:hint="eastAsia" w:ascii="仿宋_GB2312" w:hAnsi="仿宋" w:eastAsia="仿宋_GB2312" w:cs="仿宋_GB2312"/>
          <w:sz w:val="32"/>
          <w:szCs w:val="32"/>
        </w:rPr>
        <w:t>361.16万元，占83.64%；财政专户管理资金收入779.60万元，占8.86%。比上年预算数增加2</w:t>
      </w:r>
      <w:r>
        <w:rPr>
          <w:rFonts w:ascii="仿宋_GB2312" w:hAnsi="仿宋" w:eastAsia="仿宋_GB2312" w:cs="仿宋_GB2312"/>
          <w:sz w:val="32"/>
          <w:szCs w:val="32"/>
        </w:rPr>
        <w:t>,</w:t>
      </w:r>
      <w:r>
        <w:rPr>
          <w:rFonts w:hint="eastAsia" w:ascii="仿宋_GB2312" w:hAnsi="仿宋" w:eastAsia="仿宋_GB2312" w:cs="仿宋_GB2312"/>
          <w:sz w:val="32"/>
          <w:szCs w:val="32"/>
        </w:rPr>
        <w:t>298.90万元，主要是</w:t>
      </w:r>
      <w:r>
        <w:rPr>
          <w:rFonts w:hint="eastAsia" w:ascii="仿宋_GB2312" w:hAnsi="仿宋" w:eastAsia="仿宋_GB2312" w:cs="仿宋_GB2312"/>
          <w:sz w:val="32"/>
          <w:szCs w:val="32"/>
          <w:lang w:eastAsia="zh-CN"/>
        </w:rPr>
        <w:t>上年结转、</w:t>
      </w:r>
      <w:r>
        <w:rPr>
          <w:rFonts w:hint="eastAsia" w:ascii="仿宋_GB2312" w:hAnsi="仿宋" w:eastAsia="仿宋_GB2312" w:cs="仿宋_GB2312"/>
          <w:sz w:val="32"/>
          <w:szCs w:val="32"/>
        </w:rPr>
        <w:t>一般公共预算拨款收入增加。</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海南省旅游学校2</w:t>
      </w:r>
      <w:r>
        <w:rPr>
          <w:rFonts w:ascii="黑体" w:hAnsi="黑体" w:eastAsia="黑体"/>
          <w:sz w:val="32"/>
          <w:szCs w:val="32"/>
        </w:rPr>
        <w:t>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海南省旅游学校2023年支出预算8</w:t>
      </w:r>
      <w:r>
        <w:rPr>
          <w:rFonts w:ascii="仿宋_GB2312" w:hAnsi="仿宋" w:eastAsia="仿宋_GB2312" w:cs="仿宋_GB2312"/>
          <w:sz w:val="32"/>
          <w:szCs w:val="32"/>
        </w:rPr>
        <w:t>,</w:t>
      </w:r>
      <w:r>
        <w:rPr>
          <w:rFonts w:hint="eastAsia" w:ascii="仿宋_GB2312" w:hAnsi="仿宋" w:eastAsia="仿宋_GB2312" w:cs="仿宋_GB2312"/>
          <w:sz w:val="32"/>
          <w:szCs w:val="32"/>
        </w:rPr>
        <w:t>897.84万元，其中：基本支出3</w:t>
      </w:r>
      <w:r>
        <w:rPr>
          <w:rFonts w:ascii="仿宋_GB2312" w:hAnsi="仿宋" w:eastAsia="仿宋_GB2312" w:cs="仿宋_GB2312"/>
          <w:sz w:val="32"/>
          <w:szCs w:val="32"/>
        </w:rPr>
        <w:t>,</w:t>
      </w:r>
      <w:r>
        <w:rPr>
          <w:rFonts w:hint="eastAsia" w:ascii="仿宋_GB2312" w:hAnsi="仿宋" w:eastAsia="仿宋_GB2312" w:cs="仿宋_GB2312"/>
          <w:sz w:val="32"/>
          <w:szCs w:val="32"/>
        </w:rPr>
        <w:t>385.17万元，占38.04%；项目支出5</w:t>
      </w:r>
      <w:r>
        <w:rPr>
          <w:rFonts w:ascii="仿宋_GB2312" w:hAnsi="仿宋" w:eastAsia="仿宋_GB2312" w:cs="仿宋_GB2312"/>
          <w:sz w:val="32"/>
          <w:szCs w:val="32"/>
        </w:rPr>
        <w:t>,</w:t>
      </w:r>
      <w:r>
        <w:rPr>
          <w:rFonts w:hint="eastAsia" w:ascii="仿宋_GB2312" w:hAnsi="仿宋" w:eastAsia="仿宋_GB2312" w:cs="仿宋_GB2312"/>
          <w:sz w:val="32"/>
          <w:szCs w:val="32"/>
        </w:rPr>
        <w:t>512.67万元，占61.96%。比上年预算数增加2</w:t>
      </w:r>
      <w:r>
        <w:rPr>
          <w:rFonts w:ascii="仿宋_GB2312" w:hAnsi="仿宋" w:eastAsia="仿宋_GB2312" w:cs="仿宋_GB2312"/>
          <w:sz w:val="32"/>
          <w:szCs w:val="32"/>
        </w:rPr>
        <w:t>,</w:t>
      </w:r>
      <w:r>
        <w:rPr>
          <w:rFonts w:hint="eastAsia" w:ascii="仿宋_GB2312" w:hAnsi="仿宋" w:eastAsia="仿宋_GB2312" w:cs="仿宋_GB2312"/>
          <w:sz w:val="32"/>
          <w:szCs w:val="32"/>
        </w:rPr>
        <w:t>556.26万元，主要是项目支出预算增加。</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 xml:space="preserve"> （一）政府采购情况</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2023年海南省旅游学校政府采购预算总额</w:t>
      </w:r>
      <w:r>
        <w:rPr>
          <w:rFonts w:hint="eastAsia" w:ascii="仿宋_GB2312" w:hAnsi="仿宋" w:eastAsia="仿宋_GB2312" w:cs="仿宋_GB2312"/>
          <w:sz w:val="32"/>
          <w:szCs w:val="32"/>
          <w:lang w:val="en-US" w:eastAsia="zh-CN"/>
        </w:rPr>
        <w:t>2,169.11</w:t>
      </w:r>
      <w:r>
        <w:rPr>
          <w:rFonts w:hint="eastAsia" w:ascii="仿宋_GB2312" w:hAnsi="仿宋" w:eastAsia="仿宋_GB2312" w:cs="仿宋_GB2312"/>
          <w:sz w:val="32"/>
          <w:szCs w:val="32"/>
        </w:rPr>
        <w:t>万元，其中：政府采购货物预算</w:t>
      </w:r>
      <w:r>
        <w:rPr>
          <w:rFonts w:hint="eastAsia" w:ascii="仿宋_GB2312" w:hAnsi="仿宋" w:eastAsia="仿宋_GB2312" w:cs="仿宋_GB2312"/>
          <w:sz w:val="32"/>
          <w:szCs w:val="32"/>
          <w:lang w:val="en-US" w:eastAsia="zh-CN"/>
        </w:rPr>
        <w:t>605.00</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，政府采购工程预算</w:t>
      </w:r>
      <w:r>
        <w:rPr>
          <w:rFonts w:hint="eastAsia" w:ascii="仿宋_GB2312" w:hAnsi="仿宋" w:eastAsia="仿宋_GB2312" w:cs="仿宋_GB2312"/>
          <w:sz w:val="32"/>
          <w:szCs w:val="32"/>
          <w:lang w:val="en-US" w:eastAsia="zh-CN"/>
        </w:rPr>
        <w:t>1,564.11万元,政府采购服务预算0万元。</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（二）国有资产占有使用情况</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 w:eastAsia="仿宋_GB2312" w:cs="仿宋_GB2312"/>
          <w:sz w:val="32"/>
          <w:szCs w:val="32"/>
        </w:rPr>
        <w:t>截至2022年12月31日，海南省旅游学校共有车辆1辆，其中，</w:t>
      </w:r>
      <w:r>
        <w:rPr>
          <w:rFonts w:hint="eastAsia" w:ascii="仿宋_GB2312" w:hAnsi="仿宋" w:eastAsia="仿宋_GB2312" w:cs="仿宋_GB2312"/>
          <w:sz w:val="32"/>
          <w:szCs w:val="32"/>
          <w:lang w:val="en"/>
        </w:rPr>
        <w:t>其中，领导干部用车</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lang w:val="en"/>
        </w:rPr>
        <w:t>辆</w:t>
      </w:r>
      <w:r>
        <w:rPr>
          <w:rFonts w:hint="eastAsia" w:ascii="仿宋_GB2312" w:hAnsi="仿宋" w:eastAsia="仿宋_GB2312" w:cs="仿宋_GB2312"/>
          <w:sz w:val="32"/>
          <w:szCs w:val="32"/>
          <w:lang w:val="en" w:eastAsia="zh-CN"/>
        </w:rPr>
        <w:t>、</w:t>
      </w:r>
      <w:r>
        <w:rPr>
          <w:rFonts w:hint="eastAsia" w:ascii="仿宋_GB2312" w:hAnsi="仿宋" w:eastAsia="仿宋_GB2312" w:cs="仿宋_GB2312"/>
          <w:sz w:val="32"/>
          <w:szCs w:val="32"/>
          <w:lang w:val="en"/>
        </w:rPr>
        <w:t>机要通信应急用车</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lang w:val="en"/>
        </w:rPr>
        <w:t>辆、一般执法执勤用车</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lang w:val="en"/>
        </w:rPr>
        <w:t>辆、特种专业技术用车</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lang w:val="en"/>
        </w:rPr>
        <w:t>辆、其他用车</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lang w:val="en"/>
        </w:rPr>
        <w:t>辆。单位价值100万元以上设备</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lang w:val="en"/>
        </w:rPr>
        <w:t>台（套）。</w:t>
      </w:r>
    </w:p>
    <w:p>
      <w:pPr>
        <w:keepNext w:val="0"/>
        <w:keepLines w:val="0"/>
        <w:pageBreakBefore w:val="0"/>
        <w:widowControl/>
        <w:kinsoku/>
        <w:overflowPunct/>
        <w:topLinePunct w:val="0"/>
        <w:autoSpaceDE/>
        <w:autoSpaceDN/>
        <w:bidi w:val="0"/>
        <w:adjustRightInd/>
        <w:snapToGrid/>
        <w:spacing w:line="560" w:lineRule="exact"/>
        <w:ind w:firstLine="640" w:firstLineChars="200"/>
        <w:jc w:val="left"/>
        <w:textAlignment w:val="auto"/>
        <w:rPr>
          <w:rFonts w:ascii="楷体" w:hAnsi="楷体" w:eastAsia="楷体"/>
          <w:sz w:val="32"/>
          <w:szCs w:val="32"/>
        </w:rPr>
      </w:pPr>
      <w:r>
        <w:rPr>
          <w:rFonts w:hint="eastAsia" w:ascii="楷体" w:hAnsi="楷体" w:eastAsia="楷体"/>
          <w:sz w:val="32"/>
          <w:szCs w:val="32"/>
        </w:rPr>
        <w:t>（三）</w:t>
      </w:r>
      <w:r>
        <w:rPr>
          <w:rFonts w:hint="eastAsia" w:ascii="楷体" w:hAnsi="楷体" w:eastAsia="楷体"/>
          <w:sz w:val="32"/>
          <w:szCs w:val="32"/>
          <w:lang w:bidi="ar"/>
        </w:rPr>
        <w:t>绩效目标设置及重点项目绩效目标说明</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2023年海南省旅游学校24个项目实行绩效目标管理，涉及一般公共预算8</w:t>
      </w:r>
      <w:r>
        <w:rPr>
          <w:rFonts w:ascii="仿宋_GB2312" w:hAnsi="仿宋" w:eastAsia="仿宋_GB2312" w:cs="仿宋_GB2312"/>
          <w:sz w:val="32"/>
          <w:szCs w:val="32"/>
        </w:rPr>
        <w:t>,</w:t>
      </w:r>
      <w:r>
        <w:rPr>
          <w:rFonts w:hint="eastAsia" w:ascii="仿宋_GB2312" w:hAnsi="仿宋" w:eastAsia="仿宋_GB2312" w:cs="仿宋_GB2312"/>
          <w:sz w:val="32"/>
          <w:szCs w:val="32"/>
        </w:rPr>
        <w:t>238.11万元。</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其中，重点项目预算绩效情况：</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1. 学生资助补助项目（中职），预算安排1</w:t>
      </w:r>
      <w:r>
        <w:rPr>
          <w:rFonts w:ascii="仿宋_GB2312" w:hAnsi="仿宋" w:eastAsia="仿宋_GB2312" w:cs="仿宋_GB2312"/>
          <w:sz w:val="32"/>
          <w:szCs w:val="32"/>
        </w:rPr>
        <w:t>,</w:t>
      </w:r>
      <w:r>
        <w:rPr>
          <w:rFonts w:hint="eastAsia" w:ascii="仿宋_GB2312" w:hAnsi="仿宋" w:eastAsia="仿宋_GB2312" w:cs="仿宋_GB2312"/>
          <w:sz w:val="32"/>
          <w:szCs w:val="32"/>
        </w:rPr>
        <w:t>241.40万元，主要用于发放学生助学金、奖学金，弥补学校各项运维不足。绩效目标是保障教学质量，培养更多旅游人才，提高社会效益，保障教学质量。</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2. 偿还财政借款及3号学生公寓楼、实训楼、土地补偿款项目，预算安排2</w:t>
      </w:r>
      <w:r>
        <w:rPr>
          <w:rFonts w:ascii="仿宋_GB2312" w:hAnsi="仿宋" w:eastAsia="仿宋_GB2312" w:cs="仿宋_GB2312"/>
          <w:sz w:val="32"/>
          <w:szCs w:val="32"/>
        </w:rPr>
        <w:t>,</w:t>
      </w:r>
      <w:r>
        <w:rPr>
          <w:rFonts w:hint="eastAsia" w:ascii="仿宋_GB2312" w:hAnsi="仿宋" w:eastAsia="仿宋_GB2312" w:cs="仿宋_GB2312"/>
          <w:sz w:val="32"/>
          <w:szCs w:val="32"/>
        </w:rPr>
        <w:t>000.00万元，主要偿还学校以前年度财政借款。绩效目标是满足学校教学环境需求，保障满足学生实践操作，全面提升学校教学水平。</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textAlignment w:val="auto"/>
        <w:rPr>
          <w:rFonts w:ascii="仿宋_GB2312" w:hAnsi="宋体" w:eastAsia="仿宋_GB2312" w:cs="宋体"/>
          <w:color w:val="000000"/>
          <w:kern w:val="0"/>
          <w:sz w:val="32"/>
          <w:szCs w:val="30"/>
        </w:rPr>
      </w:pP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b/>
          <w:sz w:val="32"/>
          <w:szCs w:val="32"/>
        </w:rPr>
      </w:pPr>
    </w:p>
    <w:p>
      <w:pPr>
        <w:keepNext w:val="0"/>
        <w:keepLines w:val="0"/>
        <w:pageBreakBefore w:val="0"/>
        <w:kinsoku/>
        <w:overflowPunct/>
        <w:topLinePunct w:val="0"/>
        <w:autoSpaceDE/>
        <w:autoSpaceDN/>
        <w:bidi w:val="0"/>
        <w:adjustRightInd/>
        <w:snapToGrid/>
        <w:spacing w:line="560" w:lineRule="exact"/>
        <w:jc w:val="center"/>
        <w:textAlignment w:val="auto"/>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9BD772"/>
    <w:multiLevelType w:val="singleLevel"/>
    <w:tmpl w:val="6A9BD772"/>
    <w:lvl w:ilvl="0" w:tentative="0">
      <w:start w:val="3"/>
      <w:numFmt w:val="chineseCounting"/>
      <w:suff w:val="space"/>
      <w:lvlText w:val="第%1部分"/>
      <w:lvlJc w:val="left"/>
      <w:rPr>
        <w:rFonts w:hint="eastAsia"/>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BFFF894"/>
    <w:multiLevelType w:val="singleLevel"/>
    <w:tmpl w:val="7BFFF894"/>
    <w:lvl w:ilvl="0" w:tentative="0">
      <w:start w:val="2"/>
      <w:numFmt w:val="chineseCounting"/>
      <w:suff w:val="nothing"/>
      <w:lvlText w:val="（%1）"/>
      <w:lvlJc w:val="left"/>
      <w:rPr>
        <w:rFonts w:hint="eastAsia"/>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ZjYzQ5MmJkNjQ2MDJiMWNmNThkZDJlMzRiNGE3MzkifQ=="/>
  </w:docVars>
  <w:rsids>
    <w:rsidRoot w:val="00B2231F"/>
    <w:rsid w:val="00020961"/>
    <w:rsid w:val="00065C82"/>
    <w:rsid w:val="00070B3D"/>
    <w:rsid w:val="000A3C89"/>
    <w:rsid w:val="00281856"/>
    <w:rsid w:val="002B3AF6"/>
    <w:rsid w:val="00311689"/>
    <w:rsid w:val="003C1F1F"/>
    <w:rsid w:val="004B07A6"/>
    <w:rsid w:val="00555168"/>
    <w:rsid w:val="005649C2"/>
    <w:rsid w:val="00592305"/>
    <w:rsid w:val="005D06F4"/>
    <w:rsid w:val="005E7DE4"/>
    <w:rsid w:val="0061333E"/>
    <w:rsid w:val="00677052"/>
    <w:rsid w:val="00696B91"/>
    <w:rsid w:val="006B2056"/>
    <w:rsid w:val="006D72E2"/>
    <w:rsid w:val="00705A97"/>
    <w:rsid w:val="007A382E"/>
    <w:rsid w:val="00843D62"/>
    <w:rsid w:val="008644DF"/>
    <w:rsid w:val="00864F25"/>
    <w:rsid w:val="00886BDC"/>
    <w:rsid w:val="008E289B"/>
    <w:rsid w:val="008E7B1F"/>
    <w:rsid w:val="008F7EA2"/>
    <w:rsid w:val="00967D32"/>
    <w:rsid w:val="00976E98"/>
    <w:rsid w:val="009F63E1"/>
    <w:rsid w:val="00A32FAA"/>
    <w:rsid w:val="00AC2651"/>
    <w:rsid w:val="00B2231F"/>
    <w:rsid w:val="00B257D4"/>
    <w:rsid w:val="00B833AA"/>
    <w:rsid w:val="00C04848"/>
    <w:rsid w:val="00C91BC7"/>
    <w:rsid w:val="00D41AA2"/>
    <w:rsid w:val="00D71854"/>
    <w:rsid w:val="00D80C05"/>
    <w:rsid w:val="00E34000"/>
    <w:rsid w:val="00E51179"/>
    <w:rsid w:val="00EC686E"/>
    <w:rsid w:val="00EF2BA5"/>
    <w:rsid w:val="00FC7F5C"/>
    <w:rsid w:val="01464FA1"/>
    <w:rsid w:val="0BE41D16"/>
    <w:rsid w:val="129138AD"/>
    <w:rsid w:val="2CFFD3C3"/>
    <w:rsid w:val="2F73D70F"/>
    <w:rsid w:val="37DF1B78"/>
    <w:rsid w:val="3C4D55D8"/>
    <w:rsid w:val="3FFF105E"/>
    <w:rsid w:val="4CD07330"/>
    <w:rsid w:val="4EEBF3A0"/>
    <w:rsid w:val="4FFBF388"/>
    <w:rsid w:val="57266671"/>
    <w:rsid w:val="5E892EA3"/>
    <w:rsid w:val="5FBBD578"/>
    <w:rsid w:val="64B3AACF"/>
    <w:rsid w:val="690D32A0"/>
    <w:rsid w:val="6A5E63F6"/>
    <w:rsid w:val="6DB56D71"/>
    <w:rsid w:val="6DE11FEB"/>
    <w:rsid w:val="6FDB1131"/>
    <w:rsid w:val="73CF45A9"/>
    <w:rsid w:val="77FAEE11"/>
    <w:rsid w:val="79DFDFB0"/>
    <w:rsid w:val="7AEE7323"/>
    <w:rsid w:val="7BF736D2"/>
    <w:rsid w:val="7C761A57"/>
    <w:rsid w:val="7DFB0D3C"/>
    <w:rsid w:val="7EFDD520"/>
    <w:rsid w:val="7FDA9DCF"/>
    <w:rsid w:val="7FFFDC33"/>
    <w:rsid w:val="9D7C710F"/>
    <w:rsid w:val="9FA72F92"/>
    <w:rsid w:val="ABBF3834"/>
    <w:rsid w:val="ADEE2BAB"/>
    <w:rsid w:val="AFFEBFB6"/>
    <w:rsid w:val="B3FF0090"/>
    <w:rsid w:val="BB9F6335"/>
    <w:rsid w:val="BBAF6CB1"/>
    <w:rsid w:val="BD2FF2B1"/>
    <w:rsid w:val="CB5B76B8"/>
    <w:rsid w:val="D65FA99C"/>
    <w:rsid w:val="D97F626E"/>
    <w:rsid w:val="D99921E6"/>
    <w:rsid w:val="E6477076"/>
    <w:rsid w:val="E7670AA6"/>
    <w:rsid w:val="EAFE95A3"/>
    <w:rsid w:val="EB83EE9A"/>
    <w:rsid w:val="EF4F270F"/>
    <w:rsid w:val="EFAF981B"/>
    <w:rsid w:val="EFCB5CA4"/>
    <w:rsid w:val="F5D37A07"/>
    <w:rsid w:val="FC6FBB23"/>
    <w:rsid w:val="FEB2400E"/>
    <w:rsid w:val="FF5F5C3D"/>
    <w:rsid w:val="FF7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 w:type="paragraph" w:customStyle="1" w:styleId="10">
    <w:name w:val="Revision"/>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3674</Words>
  <Characters>4113</Characters>
  <Lines>29</Lines>
  <Paragraphs>8</Paragraphs>
  <TotalTime>6</TotalTime>
  <ScaleCrop>false</ScaleCrop>
  <LinksUpToDate>false</LinksUpToDate>
  <CharactersWithSpaces>4136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user</cp:lastModifiedBy>
  <dcterms:modified xsi:type="dcterms:W3CDTF">2023-02-14T14:29:30Z</dcterms:modified>
  <dc:title>××年××部门（单位）预算</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3F4B3FBCA56B482CAFF952D456733F7B</vt:lpwstr>
  </property>
</Properties>
</file>