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sz w:val="32"/>
          <w:szCs w:val="32"/>
          <w:lang w:val="en-US" w:eastAsia="zh-CN"/>
        </w:rPr>
      </w:pPr>
      <w:bookmarkStart w:id="10" w:name="_GoBack"/>
      <w:bookmarkEnd w:id="10"/>
      <w:r>
        <w:rPr>
          <w:rFonts w:hint="eastAsia" w:ascii="黑体" w:hAnsi="黑体"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报价响应文件内容和格式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请报价人根据要求，按以下格式、内容制作报价响应文件，并按以下顺序编制目录及页码：</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1．报价响应承诺函（原件）</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2．企业简介、工商营业执照副本、税务登记证副本和组织机构代码证的复印件或者具有三证合一的工商营业执照、资质证书副本复印件、类似项目业绩。</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3．提供项目咨询、评估服务方案及报价。</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4．法人代表身份证复印件；如若授权，一并提供授权代表书及授权代表身份证复印件。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5．近三年来未被列入失信被执行人、重大税收违法案件当事人名单、政府采购严重违法失信行为记录名单书面申明。</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6．报价人认为需要的其它材料。</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以上凡提供复印件的，均需加盖公章。</w:t>
      </w:r>
      <w:bookmarkStart w:id="0" w:name="_Toc491437828"/>
      <w:bookmarkStart w:id="1" w:name="_Toc505326471"/>
      <w:bookmarkStart w:id="2" w:name="_Toc462068975"/>
      <w:bookmarkStart w:id="3" w:name="_Toc417386183"/>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val="en-US" w:eastAsia="zh-CN"/>
        </w:rPr>
      </w:pPr>
    </w:p>
    <w:p>
      <w:pPr>
        <w:spacing w:line="360" w:lineRule="auto"/>
        <w:jc w:val="left"/>
        <w:outlineLvl w:val="2"/>
        <w:rPr>
          <w:rFonts w:hint="eastAsia" w:ascii="宋体" w:hAnsi="宋体" w:eastAsia="仿宋体"/>
          <w:b/>
          <w:sz w:val="32"/>
          <w:szCs w:val="20"/>
        </w:rPr>
      </w:pPr>
      <w:r>
        <w:rPr>
          <w:rFonts w:hint="eastAsia" w:ascii="宋体" w:hAnsi="宋体" w:eastAsia="仿宋体"/>
          <w:b/>
          <w:sz w:val="32"/>
          <w:szCs w:val="20"/>
        </w:rPr>
        <w:t xml:space="preserve">            </w:t>
      </w:r>
    </w:p>
    <w:p>
      <w:pPr>
        <w:spacing w:line="360" w:lineRule="auto"/>
        <w:jc w:val="center"/>
        <w:outlineLvl w:val="2"/>
        <w:rPr>
          <w:rFonts w:hint="eastAsia" w:ascii="方正小标宋简体" w:hAnsi="方正小标宋简体" w:eastAsia="方正小标宋简体" w:cs="方正小标宋简体"/>
          <w:sz w:val="44"/>
          <w:szCs w:val="44"/>
          <w:lang w:val="en-US" w:eastAsia="zh-CN"/>
        </w:rPr>
      </w:pPr>
      <w:r>
        <w:rPr>
          <w:rFonts w:hint="eastAsia" w:ascii="黑体" w:hAnsi="黑体" w:eastAsia="黑体"/>
          <w:sz w:val="32"/>
          <w:szCs w:val="20"/>
        </w:rPr>
        <w:br w:type="page"/>
      </w:r>
      <w:r>
        <w:rPr>
          <w:rFonts w:hint="eastAsia" w:ascii="方正小标宋简体" w:hAnsi="方正小标宋简体" w:eastAsia="方正小标宋简体" w:cs="方正小标宋简体"/>
          <w:sz w:val="44"/>
          <w:szCs w:val="44"/>
          <w:lang w:val="en-US" w:eastAsia="zh-CN"/>
        </w:rPr>
        <w:t>报价响应承诺函</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致：海南省旅游和文化广电体育厅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我方经研究，决定参加本次询价。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1、我方愿意按照</w:t>
      </w:r>
      <w:r>
        <w:rPr>
          <w:rFonts w:hint="eastAsia" w:ascii="仿宋_GB2312" w:hAnsi="仿宋_GB2312" w:eastAsia="仿宋_GB2312" w:cs="仿宋_GB2312"/>
          <w:sz w:val="32"/>
          <w:szCs w:val="32"/>
          <w:lang w:eastAsia="zh-CN"/>
        </w:rPr>
        <w:t>采购公告</w:t>
      </w:r>
      <w:r>
        <w:rPr>
          <w:rFonts w:hint="eastAsia" w:ascii="仿宋_GB2312" w:hAnsi="仿宋_GB2312" w:eastAsia="仿宋_GB2312" w:cs="仿宋_GB2312"/>
          <w:sz w:val="32"/>
          <w:szCs w:val="32"/>
        </w:rPr>
        <w:t>的要求，提供相关服务，报价见《响应报价表》。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2、如果我方响应文件被接受，我方将严格履行协议，按期、按质、按量完成服务事项。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3、我方提供的所有资料及所作的承诺，均真实有效。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价响应单位（盖章）：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响应单位</w:t>
      </w:r>
      <w:r>
        <w:rPr>
          <w:rFonts w:hint="eastAsia" w:ascii="仿宋_GB2312" w:hAnsi="仿宋_GB2312" w:eastAsia="仿宋_GB2312" w:cs="仿宋_GB2312"/>
          <w:sz w:val="32"/>
          <w:szCs w:val="32"/>
          <w:lang w:val="en-US" w:eastAsia="zh-CN"/>
        </w:rPr>
        <w:t>法人</w:t>
      </w:r>
      <w:r>
        <w:rPr>
          <w:rFonts w:hint="eastAsia" w:ascii="仿宋_GB2312" w:hAnsi="仿宋_GB2312" w:eastAsia="仿宋_GB2312" w:cs="仿宋_GB2312"/>
          <w:sz w:val="32"/>
          <w:szCs w:val="32"/>
        </w:rPr>
        <w:t>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sz w:val="32"/>
          <w:szCs w:val="32"/>
          <w:lang w:val="en-US" w:eastAsia="zh-CN"/>
        </w:rPr>
        <w:t xml:space="preserve">  </w:t>
      </w:r>
      <w:bookmarkStart w:id="4" w:name="_Toc491437833"/>
      <w:bookmarkStart w:id="5" w:name="_Toc505326474"/>
      <w:bookmarkStart w:id="6" w:name="_Toc462068979"/>
      <w:bookmarkStart w:id="7" w:name="_Toc41738618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p>
    <w:p>
      <w:pPr>
        <w:spacing w:line="560" w:lineRule="exact"/>
        <w:jc w:val="center"/>
        <w:rPr>
          <w:rFonts w:hint="eastAsia" w:ascii="方正小标宋简体" w:hAnsi="方正小标宋简体" w:eastAsia="方正小标宋简体" w:cs="方正小标宋简体"/>
          <w:sz w:val="36"/>
          <w:szCs w:val="36"/>
        </w:rPr>
      </w:pPr>
      <w:r>
        <w:rPr>
          <w:rFonts w:hint="eastAsia" w:ascii="黑体" w:hAnsi="黑体" w:eastAsia="黑体"/>
          <w:sz w:val="32"/>
          <w:szCs w:val="20"/>
        </w:rPr>
        <w:br w:type="page"/>
      </w:r>
      <w:r>
        <w:rPr>
          <w:rFonts w:hint="eastAsia" w:ascii="方正小标宋简体" w:hAnsi="方正小标宋简体" w:eastAsia="方正小标宋简体" w:cs="方正小标宋简体"/>
          <w:sz w:val="36"/>
          <w:szCs w:val="36"/>
        </w:rPr>
        <w:t>服务方情况简介</w:t>
      </w:r>
    </w:p>
    <w:p>
      <w:pPr>
        <w:snapToGrid w:val="0"/>
        <w:spacing w:before="100" w:beforeLines="0" w:beforeAutospacing="1" w:after="100" w:afterLines="0" w:afterAutospacing="1" w:line="560" w:lineRule="exact"/>
        <w:rPr>
          <w:rFonts w:hint="eastAsia" w:ascii="仿宋_GB2312" w:hAnsi="仿宋_GB2312" w:eastAsia="仿宋_GB2312" w:cs="仿宋_GB2312"/>
          <w:sz w:val="24"/>
        </w:rPr>
      </w:pPr>
      <w:r>
        <w:rPr>
          <w:rFonts w:hint="eastAsia" w:ascii="宋体" w:hAnsi="宋体"/>
          <w:b/>
          <w:sz w:val="28"/>
          <w:szCs w:val="28"/>
        </w:rPr>
        <w:t xml:space="preserve"> </w:t>
      </w:r>
      <w:r>
        <w:rPr>
          <w:rFonts w:hint="eastAsia" w:ascii="仿宋_GB2312" w:hAnsi="仿宋_GB2312" w:eastAsia="仿宋_GB2312" w:cs="仿宋_GB2312"/>
          <w:sz w:val="24"/>
        </w:rPr>
        <w:t>服务方：(公章)                                  填表日期：</w:t>
      </w:r>
    </w:p>
    <w:tbl>
      <w:tblPr>
        <w:tblStyle w:val="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575"/>
        <w:gridCol w:w="1868"/>
        <w:gridCol w:w="1390"/>
        <w:gridCol w:w="1536"/>
        <w:gridCol w:w="898"/>
        <w:gridCol w:w="186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double" w:color="auto" w:sz="4" w:space="0"/>
              <w:left w:val="double" w:color="auto" w:sz="4"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7560" w:type="dxa"/>
            <w:gridSpan w:val="5"/>
            <w:tcBorders>
              <w:top w:val="double" w:color="auto" w:sz="4" w:space="0"/>
              <w:left w:val="single" w:color="auto" w:sz="6" w:space="0"/>
              <w:bottom w:val="single" w:color="auto" w:sz="6" w:space="0"/>
              <w:right w:val="double" w:color="auto" w:sz="4"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详细地址</w:t>
            </w:r>
          </w:p>
        </w:tc>
        <w:tc>
          <w:tcPr>
            <w:tcW w:w="7560" w:type="dxa"/>
            <w:gridSpan w:val="5"/>
            <w:tcBorders>
              <w:top w:val="single" w:color="auto" w:sz="6" w:space="0"/>
              <w:left w:val="single" w:color="auto" w:sz="6" w:space="0"/>
              <w:bottom w:val="single" w:color="auto" w:sz="6" w:space="0"/>
              <w:right w:val="double" w:color="auto" w:sz="4"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主管部门</w:t>
            </w:r>
          </w:p>
        </w:tc>
        <w:tc>
          <w:tcPr>
            <w:tcW w:w="186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法人代表</w:t>
            </w:r>
          </w:p>
        </w:tc>
        <w:tc>
          <w:tcPr>
            <w:tcW w:w="1536"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1868" w:type="dxa"/>
            <w:tcBorders>
              <w:top w:val="single" w:color="auto" w:sz="6" w:space="0"/>
              <w:left w:val="single" w:color="auto" w:sz="6" w:space="0"/>
              <w:bottom w:val="single" w:color="auto" w:sz="6" w:space="0"/>
              <w:right w:val="double" w:color="auto" w:sz="4"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经济类型</w:t>
            </w:r>
          </w:p>
        </w:tc>
        <w:tc>
          <w:tcPr>
            <w:tcW w:w="186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授权代表</w:t>
            </w:r>
          </w:p>
        </w:tc>
        <w:tc>
          <w:tcPr>
            <w:tcW w:w="1536"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1868" w:type="dxa"/>
            <w:tcBorders>
              <w:top w:val="single" w:color="auto" w:sz="6" w:space="0"/>
              <w:left w:val="single" w:color="auto" w:sz="6" w:space="0"/>
              <w:bottom w:val="single" w:color="auto" w:sz="6" w:space="0"/>
              <w:right w:val="double" w:color="auto" w:sz="4"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186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电</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话</w:t>
            </w:r>
          </w:p>
        </w:tc>
        <w:tc>
          <w:tcPr>
            <w:tcW w:w="1536"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1868" w:type="dxa"/>
            <w:tcBorders>
              <w:top w:val="single" w:color="auto" w:sz="6" w:space="0"/>
              <w:left w:val="single" w:color="auto" w:sz="6" w:space="0"/>
              <w:bottom w:val="single" w:color="auto" w:sz="6" w:space="0"/>
              <w:right w:val="double" w:color="auto" w:sz="4"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429"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单位概况</w:t>
            </w:r>
          </w:p>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及机构</w:t>
            </w:r>
          </w:p>
        </w:tc>
        <w:tc>
          <w:tcPr>
            <w:tcW w:w="7560" w:type="dxa"/>
            <w:gridSpan w:val="5"/>
            <w:tcBorders>
              <w:top w:val="single" w:color="auto" w:sz="6" w:space="0"/>
              <w:left w:val="single" w:color="auto" w:sz="6" w:space="0"/>
              <w:bottom w:val="single" w:color="auto" w:sz="6" w:space="0"/>
              <w:right w:val="double" w:color="auto" w:sz="4"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995"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r>
              <w:rPr>
                <w:rFonts w:hint="eastAsia" w:ascii="仿宋_GB2312" w:hAnsi="仿宋_GB2312" w:eastAsia="仿宋_GB2312" w:cs="仿宋_GB2312"/>
                <w:sz w:val="24"/>
                <w:lang w:eastAsia="zh-CN"/>
              </w:rPr>
              <w:t>资质、</w:t>
            </w:r>
            <w:r>
              <w:rPr>
                <w:rFonts w:hint="eastAsia" w:ascii="仿宋_GB2312" w:hAnsi="仿宋_GB2312" w:eastAsia="仿宋_GB2312" w:cs="仿宋_GB2312"/>
                <w:sz w:val="24"/>
              </w:rPr>
              <w:t>主营范围及优势</w:t>
            </w:r>
          </w:p>
        </w:tc>
        <w:tc>
          <w:tcPr>
            <w:tcW w:w="7560" w:type="dxa"/>
            <w:gridSpan w:val="5"/>
            <w:tcBorders>
              <w:top w:val="single" w:color="auto" w:sz="6" w:space="0"/>
              <w:left w:val="single" w:color="auto" w:sz="6" w:space="0"/>
              <w:bottom w:val="single" w:color="auto" w:sz="6" w:space="0"/>
              <w:right w:val="double" w:color="auto" w:sz="4"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141" w:hRule="atLeast"/>
          <w:jc w:val="center"/>
        </w:trPr>
        <w:tc>
          <w:tcPr>
            <w:tcW w:w="1575" w:type="dxa"/>
            <w:tcBorders>
              <w:top w:val="single" w:color="auto" w:sz="6" w:space="0"/>
              <w:left w:val="double" w:color="auto" w:sz="4" w:space="0"/>
              <w:bottom w:val="double" w:color="auto" w:sz="4" w:space="0"/>
              <w:right w:val="single" w:color="auto" w:sz="6"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单位业绩情况</w:t>
            </w:r>
          </w:p>
        </w:tc>
        <w:tc>
          <w:tcPr>
            <w:tcW w:w="7560" w:type="dxa"/>
            <w:gridSpan w:val="5"/>
            <w:tcBorders>
              <w:top w:val="single" w:color="auto" w:sz="6" w:space="0"/>
              <w:left w:val="single" w:color="auto" w:sz="6" w:space="0"/>
              <w:bottom w:val="double" w:color="auto" w:sz="4" w:space="0"/>
              <w:right w:val="double" w:color="auto" w:sz="4" w:space="0"/>
            </w:tcBorders>
            <w:noWrap w:val="0"/>
            <w:vAlign w:val="center"/>
          </w:tcPr>
          <w:p>
            <w:pPr>
              <w:snapToGrid w:val="0"/>
              <w:spacing w:before="100" w:beforeLines="0" w:beforeAutospacing="1" w:after="100" w:afterLines="0" w:afterAutospacing="1" w:line="560" w:lineRule="exact"/>
              <w:jc w:val="center"/>
              <w:rPr>
                <w:rFonts w:hint="eastAsia" w:ascii="仿宋_GB2312" w:hAnsi="仿宋_GB2312" w:eastAsia="仿宋_GB2312" w:cs="仿宋_GB2312"/>
                <w:sz w:val="24"/>
              </w:rPr>
            </w:pPr>
          </w:p>
        </w:tc>
      </w:tr>
    </w:tbl>
    <w:p>
      <w:pPr>
        <w:spacing w:line="560" w:lineRule="exact"/>
        <w:jc w:val="center"/>
        <w:rPr>
          <w:rFonts w:hint="eastAsia" w:ascii="方正小标宋简体" w:hAnsi="方正小标宋简体" w:eastAsia="方正小标宋简体" w:cs="方正小标宋简体"/>
          <w:sz w:val="36"/>
          <w:szCs w:val="36"/>
        </w:rPr>
      </w:pPr>
      <w:r>
        <w:rPr>
          <w:rFonts w:hint="eastAsia" w:ascii="Times New Roman" w:hAnsi="Times New Roman" w:eastAsia="仿宋_GB2312" w:cs="Times New Roman"/>
          <w:sz w:val="30"/>
          <w:szCs w:val="30"/>
          <w:lang w:val="en-US" w:eastAsia="zh-CN"/>
        </w:rPr>
        <w:t>附：工商营业执照副本、税务登记证副本和组织机构代码证的复印件或者具有三证合一的工商营业执照、资质证书副本</w:t>
      </w:r>
      <w:r>
        <w:rPr>
          <w:rFonts w:hint="eastAsia" w:ascii="仿宋_GB2312" w:hAnsi="仿宋_GB2312" w:eastAsia="仿宋_GB2312" w:cs="仿宋_GB2312"/>
          <w:sz w:val="30"/>
          <w:szCs w:val="30"/>
        </w:rPr>
        <w:t>等</w:t>
      </w:r>
      <w:r>
        <w:rPr>
          <w:rFonts w:hint="eastAsia" w:ascii="Times New Roman" w:hAnsi="Times New Roman" w:eastAsia="仿宋_GB2312" w:cs="Times New Roman"/>
          <w:sz w:val="30"/>
          <w:szCs w:val="30"/>
          <w:lang w:val="en-US" w:eastAsia="zh-CN"/>
        </w:rPr>
        <w:t>复印件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br w:type="page"/>
      </w:r>
      <w:r>
        <w:rPr>
          <w:rFonts w:hint="eastAsia" w:ascii="方正小标宋简体" w:hAnsi="方正小标宋简体" w:eastAsia="方正小标宋简体" w:cs="方正小标宋简体"/>
          <w:sz w:val="36"/>
          <w:szCs w:val="36"/>
        </w:rPr>
        <w:t>响应报价表</w:t>
      </w:r>
    </w:p>
    <w:p>
      <w:pPr>
        <w:spacing w:line="560" w:lineRule="exact"/>
        <w:jc w:val="center"/>
        <w:rPr>
          <w:rFonts w:hint="eastAsia" w:ascii="方正小标宋简体" w:hAnsi="方正小标宋简体" w:eastAsia="方正小标宋简体" w:cs="方正小标宋简体"/>
          <w:sz w:val="36"/>
          <w:szCs w:val="36"/>
        </w:rPr>
      </w:pPr>
    </w:p>
    <w:p>
      <w:pPr>
        <w:spacing w:line="560" w:lineRule="exact"/>
        <w:outlineLvl w:val="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一、项目名称：</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年海南省文物工作项目评估和验收服务</w:t>
      </w:r>
    </w:p>
    <w:p>
      <w:pPr>
        <w:spacing w:line="560" w:lineRule="exact"/>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二、取费标准：</w:t>
      </w:r>
    </w:p>
    <w:p>
      <w:pPr>
        <w:spacing w:line="560" w:lineRule="exac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三、项目服务费用报价</w:t>
      </w:r>
      <w:r>
        <w:rPr>
          <w:rFonts w:hint="eastAsia" w:ascii="仿宋_GB2312" w:hAnsi="仿宋_GB2312" w:eastAsia="仿宋_GB2312" w:cs="仿宋_GB2312"/>
          <w:sz w:val="32"/>
          <w:szCs w:val="32"/>
          <w:lang w:eastAsia="zh-CN"/>
        </w:rPr>
        <w:t>及说明</w:t>
      </w:r>
      <w:r>
        <w:rPr>
          <w:rFonts w:hint="eastAsia" w:ascii="仿宋_GB2312" w:hAnsi="仿宋_GB2312" w:eastAsia="仿宋_GB2312" w:cs="仿宋_GB2312"/>
          <w:sz w:val="32"/>
          <w:szCs w:val="32"/>
        </w:rPr>
        <w:t xml:space="preserve">：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567"/>
        <w:gridCol w:w="1283"/>
        <w:gridCol w:w="2017"/>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57" w:type="dxa"/>
            <w:noWrap w:val="0"/>
            <w:vAlign w:val="center"/>
          </w:tcPr>
          <w:p>
            <w:pPr>
              <w:spacing w:line="40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序号</w:t>
            </w:r>
          </w:p>
        </w:tc>
        <w:tc>
          <w:tcPr>
            <w:tcW w:w="2567" w:type="dxa"/>
            <w:noWrap w:val="0"/>
            <w:vAlign w:val="center"/>
          </w:tcPr>
          <w:p>
            <w:pPr>
              <w:spacing w:line="40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项目</w:t>
            </w:r>
          </w:p>
          <w:p>
            <w:pPr>
              <w:spacing w:line="40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类型</w:t>
            </w:r>
          </w:p>
        </w:tc>
        <w:tc>
          <w:tcPr>
            <w:tcW w:w="1283" w:type="dxa"/>
            <w:noWrap w:val="0"/>
            <w:vAlign w:val="center"/>
          </w:tcPr>
          <w:p>
            <w:pPr>
              <w:spacing w:line="40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审次</w:t>
            </w:r>
          </w:p>
        </w:tc>
        <w:tc>
          <w:tcPr>
            <w:tcW w:w="2017" w:type="dxa"/>
            <w:noWrap w:val="0"/>
            <w:vAlign w:val="center"/>
          </w:tcPr>
          <w:p>
            <w:pPr>
              <w:spacing w:line="40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单项概算</w:t>
            </w:r>
          </w:p>
          <w:p>
            <w:pPr>
              <w:spacing w:line="40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（元/项）</w:t>
            </w:r>
          </w:p>
        </w:tc>
        <w:tc>
          <w:tcPr>
            <w:tcW w:w="1996" w:type="dxa"/>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57" w:type="dxa"/>
            <w:vMerge w:val="restart"/>
            <w:noWrap w:val="0"/>
            <w:vAlign w:val="center"/>
          </w:tcPr>
          <w:p>
            <w:pPr>
              <w:spacing w:line="400" w:lineRule="exact"/>
              <w:jc w:val="cente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w:t>
            </w:r>
          </w:p>
        </w:tc>
        <w:tc>
          <w:tcPr>
            <w:tcW w:w="2567" w:type="dxa"/>
            <w:vMerge w:val="restart"/>
            <w:noWrap w:val="0"/>
            <w:vAlign w:val="center"/>
          </w:tcPr>
          <w:p>
            <w:pPr>
              <w:spacing w:line="400" w:lineRule="exact"/>
              <w:jc w:val="center"/>
              <w:rPr>
                <w:rFonts w:hint="eastAsia" w:ascii="Times New Roman" w:hAnsi="Times New Roman" w:eastAsia="仿宋_GB2312"/>
                <w:sz w:val="32"/>
                <w:szCs w:val="32"/>
              </w:rPr>
            </w:pPr>
            <w:r>
              <w:rPr>
                <w:rFonts w:hint="eastAsia" w:ascii="Times New Roman" w:hAnsi="Times New Roman" w:eastAsia="仿宋_GB2312" w:cs="Times New Roman"/>
                <w:sz w:val="32"/>
                <w:szCs w:val="32"/>
                <w:lang w:val="en-US" w:eastAsia="zh-CN"/>
              </w:rPr>
              <w:t>设计方案评估类项目</w:t>
            </w:r>
          </w:p>
        </w:tc>
        <w:tc>
          <w:tcPr>
            <w:tcW w:w="1283" w:type="dxa"/>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一</w:t>
            </w:r>
          </w:p>
        </w:tc>
        <w:tc>
          <w:tcPr>
            <w:tcW w:w="2017" w:type="dxa"/>
            <w:noWrap w:val="0"/>
            <w:vAlign w:val="center"/>
          </w:tcPr>
          <w:p>
            <w:pPr>
              <w:spacing w:line="400" w:lineRule="exact"/>
              <w:jc w:val="center"/>
              <w:rPr>
                <w:rFonts w:hint="eastAsia" w:ascii="Times New Roman" w:hAnsi="Times New Roman" w:eastAsia="仿宋_GB2312"/>
                <w:sz w:val="32"/>
                <w:szCs w:val="32"/>
              </w:rPr>
            </w:pPr>
          </w:p>
        </w:tc>
        <w:tc>
          <w:tcPr>
            <w:tcW w:w="1996" w:type="dxa"/>
            <w:vMerge w:val="restart"/>
            <w:noWrap w:val="0"/>
            <w:vAlign w:val="center"/>
          </w:tcPr>
          <w:p>
            <w:pPr>
              <w:spacing w:line="400" w:lineRule="exact"/>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一审上限</w:t>
            </w:r>
            <w:r>
              <w:rPr>
                <w:rFonts w:hint="eastAsia" w:ascii="Times New Roman" w:hAnsi="Times New Roman" w:eastAsia="仿宋_GB2312"/>
                <w:sz w:val="32"/>
                <w:szCs w:val="32"/>
                <w:lang w:val="en-US" w:eastAsia="zh-CN"/>
              </w:rPr>
              <w:t>4000元，二、三审上限3500元。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57" w:type="dxa"/>
            <w:vMerge w:val="continue"/>
            <w:noWrap w:val="0"/>
            <w:vAlign w:val="center"/>
          </w:tcPr>
          <w:p>
            <w:pPr>
              <w:spacing w:line="400" w:lineRule="exact"/>
              <w:jc w:val="center"/>
              <w:rPr>
                <w:rFonts w:hint="eastAsia" w:ascii="Times New Roman" w:hAnsi="Times New Roman" w:eastAsia="仿宋_GB2312"/>
                <w:sz w:val="32"/>
                <w:szCs w:val="32"/>
                <w:lang w:val="en-US" w:eastAsia="zh-CN"/>
              </w:rPr>
            </w:pPr>
          </w:p>
        </w:tc>
        <w:tc>
          <w:tcPr>
            <w:tcW w:w="2567" w:type="dxa"/>
            <w:vMerge w:val="continue"/>
            <w:noWrap w:val="0"/>
            <w:vAlign w:val="center"/>
          </w:tcPr>
          <w:p>
            <w:pPr>
              <w:spacing w:line="400" w:lineRule="exact"/>
              <w:jc w:val="center"/>
              <w:rPr>
                <w:rFonts w:hint="eastAsia" w:ascii="Times New Roman" w:hAnsi="Times New Roman" w:eastAsia="仿宋_GB2312" w:cs="Times New Roman"/>
                <w:sz w:val="32"/>
                <w:szCs w:val="32"/>
                <w:lang w:val="en-US" w:eastAsia="zh-CN"/>
              </w:rPr>
            </w:pPr>
          </w:p>
        </w:tc>
        <w:tc>
          <w:tcPr>
            <w:tcW w:w="1283" w:type="dxa"/>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二、三</w:t>
            </w:r>
          </w:p>
        </w:tc>
        <w:tc>
          <w:tcPr>
            <w:tcW w:w="2017" w:type="dxa"/>
            <w:noWrap w:val="0"/>
            <w:vAlign w:val="center"/>
          </w:tcPr>
          <w:p>
            <w:pPr>
              <w:spacing w:line="400" w:lineRule="exact"/>
              <w:jc w:val="center"/>
              <w:rPr>
                <w:rFonts w:hint="eastAsia" w:ascii="Times New Roman" w:hAnsi="Times New Roman" w:eastAsia="仿宋_GB2312"/>
                <w:sz w:val="32"/>
                <w:szCs w:val="32"/>
              </w:rPr>
            </w:pPr>
          </w:p>
        </w:tc>
        <w:tc>
          <w:tcPr>
            <w:tcW w:w="1996" w:type="dxa"/>
            <w:vMerge w:val="continue"/>
            <w:noWrap w:val="0"/>
            <w:vAlign w:val="center"/>
          </w:tcPr>
          <w:p>
            <w:pPr>
              <w:spacing w:line="400" w:lineRule="exact"/>
              <w:jc w:val="center"/>
              <w:rPr>
                <w:rFonts w:hint="eastAsia" w:ascii="Times New Roman" w:hAnsi="Times New Roman"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57" w:type="dxa"/>
            <w:vMerge w:val="restart"/>
            <w:noWrap w:val="0"/>
            <w:vAlign w:val="center"/>
          </w:tcPr>
          <w:p>
            <w:pPr>
              <w:spacing w:line="400" w:lineRule="exact"/>
              <w:jc w:val="cente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w:t>
            </w:r>
          </w:p>
        </w:tc>
        <w:tc>
          <w:tcPr>
            <w:tcW w:w="2567" w:type="dxa"/>
            <w:vMerge w:val="restart"/>
            <w:noWrap w:val="0"/>
            <w:vAlign w:val="center"/>
          </w:tcPr>
          <w:p>
            <w:pPr>
              <w:spacing w:line="400" w:lineRule="exact"/>
              <w:jc w:val="center"/>
              <w:rPr>
                <w:rFonts w:hint="eastAsia" w:ascii="Times New Roman" w:hAnsi="Times New Roman" w:eastAsia="仿宋_GB2312"/>
                <w:sz w:val="32"/>
                <w:szCs w:val="32"/>
              </w:rPr>
            </w:pPr>
            <w:r>
              <w:rPr>
                <w:rFonts w:hint="eastAsia" w:ascii="Times New Roman" w:hAnsi="Times New Roman" w:eastAsia="仿宋_GB2312" w:cs="Times New Roman"/>
                <w:sz w:val="32"/>
                <w:szCs w:val="32"/>
                <w:lang w:val="en-US" w:eastAsia="zh-CN"/>
              </w:rPr>
              <w:t>保护规划论证类项目</w:t>
            </w:r>
          </w:p>
        </w:tc>
        <w:tc>
          <w:tcPr>
            <w:tcW w:w="1283" w:type="dxa"/>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一</w:t>
            </w:r>
          </w:p>
        </w:tc>
        <w:tc>
          <w:tcPr>
            <w:tcW w:w="2017" w:type="dxa"/>
            <w:noWrap w:val="0"/>
            <w:vAlign w:val="center"/>
          </w:tcPr>
          <w:p>
            <w:pPr>
              <w:spacing w:line="400" w:lineRule="exact"/>
              <w:jc w:val="center"/>
              <w:rPr>
                <w:rFonts w:hint="eastAsia" w:ascii="Times New Roman" w:hAnsi="Times New Roman" w:eastAsia="仿宋_GB2312"/>
                <w:sz w:val="32"/>
                <w:szCs w:val="32"/>
              </w:rPr>
            </w:pPr>
          </w:p>
        </w:tc>
        <w:tc>
          <w:tcPr>
            <w:tcW w:w="1996" w:type="dxa"/>
            <w:vMerge w:val="restart"/>
            <w:noWrap w:val="0"/>
            <w:vAlign w:val="center"/>
          </w:tcPr>
          <w:p>
            <w:pPr>
              <w:spacing w:line="400" w:lineRule="exact"/>
              <w:jc w:val="cente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一审上限</w:t>
            </w:r>
            <w:r>
              <w:rPr>
                <w:rFonts w:hint="eastAsia" w:ascii="Times New Roman" w:hAnsi="Times New Roman" w:eastAsia="仿宋_GB2312"/>
                <w:sz w:val="32"/>
                <w:szCs w:val="32"/>
                <w:lang w:val="en-US" w:eastAsia="zh-CN"/>
              </w:rPr>
              <w:t>5500元，二、三审上限5000元。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57" w:type="dxa"/>
            <w:vMerge w:val="continue"/>
            <w:noWrap w:val="0"/>
            <w:vAlign w:val="center"/>
          </w:tcPr>
          <w:p>
            <w:pPr>
              <w:spacing w:line="400" w:lineRule="exact"/>
              <w:jc w:val="center"/>
              <w:rPr>
                <w:rFonts w:hint="eastAsia" w:ascii="Times New Roman" w:hAnsi="Times New Roman" w:eastAsia="仿宋_GB2312"/>
                <w:sz w:val="32"/>
                <w:szCs w:val="32"/>
                <w:lang w:val="en-US" w:eastAsia="zh-CN"/>
              </w:rPr>
            </w:pPr>
          </w:p>
        </w:tc>
        <w:tc>
          <w:tcPr>
            <w:tcW w:w="2567" w:type="dxa"/>
            <w:vMerge w:val="continue"/>
            <w:noWrap w:val="0"/>
            <w:vAlign w:val="center"/>
          </w:tcPr>
          <w:p>
            <w:pPr>
              <w:spacing w:line="400" w:lineRule="exact"/>
              <w:jc w:val="center"/>
              <w:rPr>
                <w:rFonts w:hint="eastAsia" w:ascii="Times New Roman" w:hAnsi="Times New Roman" w:eastAsia="仿宋_GB2312" w:cs="Times New Roman"/>
                <w:sz w:val="32"/>
                <w:szCs w:val="32"/>
                <w:lang w:val="en-US" w:eastAsia="zh-CN"/>
              </w:rPr>
            </w:pPr>
          </w:p>
        </w:tc>
        <w:tc>
          <w:tcPr>
            <w:tcW w:w="1283" w:type="dxa"/>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二、三</w:t>
            </w:r>
          </w:p>
        </w:tc>
        <w:tc>
          <w:tcPr>
            <w:tcW w:w="2017" w:type="dxa"/>
            <w:noWrap w:val="0"/>
            <w:vAlign w:val="center"/>
          </w:tcPr>
          <w:p>
            <w:pPr>
              <w:spacing w:line="400" w:lineRule="exact"/>
              <w:jc w:val="center"/>
              <w:rPr>
                <w:rFonts w:hint="eastAsia" w:ascii="Times New Roman" w:hAnsi="Times New Roman" w:eastAsia="仿宋_GB2312"/>
                <w:sz w:val="32"/>
                <w:szCs w:val="32"/>
              </w:rPr>
            </w:pPr>
          </w:p>
        </w:tc>
        <w:tc>
          <w:tcPr>
            <w:tcW w:w="1996" w:type="dxa"/>
            <w:vMerge w:val="continue"/>
            <w:noWrap w:val="0"/>
            <w:vAlign w:val="center"/>
          </w:tcPr>
          <w:p>
            <w:pPr>
              <w:spacing w:line="400" w:lineRule="exact"/>
              <w:jc w:val="center"/>
              <w:rPr>
                <w:rFonts w:hint="eastAsia" w:ascii="Times New Roman" w:hAnsi="Times New Roman"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057" w:type="dxa"/>
            <w:noWrap w:val="0"/>
            <w:vAlign w:val="center"/>
          </w:tcPr>
          <w:p>
            <w:pPr>
              <w:spacing w:line="400" w:lineRule="exact"/>
              <w:jc w:val="cente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w:t>
            </w:r>
          </w:p>
        </w:tc>
        <w:tc>
          <w:tcPr>
            <w:tcW w:w="2567" w:type="dxa"/>
            <w:noWrap w:val="0"/>
            <w:vAlign w:val="center"/>
          </w:tcPr>
          <w:p>
            <w:pPr>
              <w:spacing w:line="40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验收服务类项目</w:t>
            </w:r>
          </w:p>
        </w:tc>
        <w:tc>
          <w:tcPr>
            <w:tcW w:w="1283" w:type="dxa"/>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单审</w:t>
            </w:r>
          </w:p>
        </w:tc>
        <w:tc>
          <w:tcPr>
            <w:tcW w:w="2017" w:type="dxa"/>
            <w:noWrap w:val="0"/>
            <w:vAlign w:val="center"/>
          </w:tcPr>
          <w:p>
            <w:pPr>
              <w:spacing w:line="400" w:lineRule="exact"/>
              <w:jc w:val="center"/>
              <w:rPr>
                <w:rFonts w:hint="eastAsia" w:ascii="Times New Roman" w:hAnsi="Times New Roman" w:eastAsia="仿宋_GB2312"/>
                <w:sz w:val="32"/>
                <w:szCs w:val="32"/>
              </w:rPr>
            </w:pPr>
          </w:p>
        </w:tc>
        <w:tc>
          <w:tcPr>
            <w:tcW w:w="1996" w:type="dxa"/>
            <w:noWrap w:val="0"/>
            <w:vAlign w:val="center"/>
          </w:tcPr>
          <w:p>
            <w:pPr>
              <w:spacing w:line="40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单审上限30200元。</w:t>
            </w:r>
          </w:p>
        </w:tc>
      </w:tr>
    </w:tbl>
    <w:p>
      <w:pPr>
        <w:snapToGrid w:val="0"/>
        <w:spacing w:before="100" w:beforeLines="0" w:beforeAutospacing="1" w:after="100" w:afterLines="0" w:afterAutospacing="1" w:line="560" w:lineRule="exact"/>
        <w:ind w:firstLine="550"/>
        <w:rPr>
          <w:rFonts w:hint="eastAsia" w:ascii="仿宋_GB2312" w:hAnsi="仿宋_GB2312" w:eastAsia="仿宋_GB2312" w:cs="仿宋_GB2312"/>
          <w:sz w:val="32"/>
          <w:szCs w:val="32"/>
        </w:rPr>
      </w:pPr>
    </w:p>
    <w:p>
      <w:pPr>
        <w:snapToGrid w:val="0"/>
        <w:spacing w:before="100" w:beforeLines="0" w:beforeAutospacing="1" w:after="100" w:afterLines="0" w:afterAutospacing="1" w:line="560" w:lineRule="exact"/>
        <w:ind w:firstLine="55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法定代表人或授权代表签字：</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rPr>
        <w:t xml:space="preserve">               </w:t>
      </w:r>
    </w:p>
    <w:p>
      <w:pPr>
        <w:snapToGrid w:val="0"/>
        <w:spacing w:before="100" w:beforeLines="0" w:beforeAutospacing="1" w:after="100" w:afterLines="0" w:afterAutospacing="1" w:line="560" w:lineRule="exact"/>
        <w:ind w:firstLine="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单位名称（公章）：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   日</w:t>
      </w:r>
      <w:r>
        <w:rPr>
          <w:rFonts w:hint="eastAsia" w:ascii="宋体" w:hAnsi="宋体"/>
          <w:sz w:val="24"/>
        </w:rPr>
        <w:t xml:space="preserve">   </w:t>
      </w:r>
      <w:r>
        <w:rPr>
          <w:rFonts w:hint="eastAsia" w:ascii="黑体" w:hAnsi="黑体" w:eastAsia="黑体"/>
          <w:sz w:val="32"/>
          <w:szCs w:val="20"/>
        </w:rPr>
        <w:br w:type="page"/>
      </w:r>
      <w:bookmarkEnd w:id="4"/>
      <w:bookmarkEnd w:id="5"/>
      <w:bookmarkEnd w:id="6"/>
      <w:bookmarkEnd w:id="7"/>
      <w:bookmarkStart w:id="8" w:name="_Toc505326475"/>
      <w:bookmarkStart w:id="9" w:name="_Toc492628939"/>
      <w:r>
        <w:rPr>
          <w:rFonts w:hint="eastAsia" w:ascii="方正小标宋简体" w:hAnsi="方正小标宋简体" w:eastAsia="方正小标宋简体" w:cs="方正小标宋简体"/>
          <w:sz w:val="44"/>
          <w:szCs w:val="44"/>
        </w:rPr>
        <w:t>无重大违纪声明函</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val="en-US" w:eastAsia="zh-CN"/>
        </w:rPr>
        <w:t>海南省旅游和文化广电体育厅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为响应贵单位组织的</w:t>
      </w:r>
      <w:r>
        <w:rPr>
          <w:rFonts w:hint="eastAsia"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val="en-US" w:eastAsia="zh-CN"/>
        </w:rPr>
        <w:t>24</w:t>
      </w:r>
      <w:r>
        <w:rPr>
          <w:rFonts w:hint="eastAsia" w:ascii="Times New Roman" w:hAnsi="Times New Roman" w:eastAsia="仿宋_GB2312" w:cs="Times New Roman"/>
          <w:sz w:val="32"/>
          <w:szCs w:val="32"/>
          <w:lang w:eastAsia="zh-CN"/>
        </w:rPr>
        <w:t>年海南省文物工作项目评估和验收服务</w:t>
      </w:r>
      <w:r>
        <w:rPr>
          <w:rFonts w:hint="eastAsia" w:ascii="仿宋_GB2312" w:hAnsi="仿宋_GB2312" w:eastAsia="仿宋_GB2312" w:cs="仿宋_GB2312"/>
          <w:sz w:val="32"/>
          <w:szCs w:val="32"/>
        </w:rPr>
        <w:t>报价活动，我司声明如下：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近三年</w:t>
      </w:r>
      <w:r>
        <w:rPr>
          <w:rFonts w:hint="eastAsia" w:ascii="仿宋_GB2312" w:hAnsi="仿宋_GB2312" w:eastAsia="仿宋_GB2312" w:cs="仿宋_GB2312"/>
          <w:sz w:val="32"/>
          <w:szCs w:val="32"/>
        </w:rPr>
        <w:t>以来，我司</w:t>
      </w:r>
      <w:r>
        <w:rPr>
          <w:rFonts w:hint="eastAsia" w:ascii="仿宋_GB2312" w:hAnsi="仿宋_GB2312" w:eastAsia="仿宋_GB2312" w:cs="仿宋_GB2312"/>
          <w:sz w:val="32"/>
          <w:szCs w:val="32"/>
          <w:lang w:val="en-GB"/>
        </w:rPr>
        <w:t>在经营活动中</w:t>
      </w:r>
      <w:r>
        <w:rPr>
          <w:rFonts w:hint="eastAsia" w:ascii="仿宋_GB2312" w:hAnsi="仿宋_GB2312" w:eastAsia="仿宋_GB2312" w:cs="仿宋_GB2312"/>
          <w:sz w:val="32"/>
          <w:szCs w:val="32"/>
        </w:rPr>
        <w:t>没有被列入失信被执行人、重大税收违法案件当事人名单、政府采购严重违法失信行为记录名单。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如有虚假，我司愿意接受相关处罚。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注：提供信用中国或中国政府采购网信用查询页面截图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（公章）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邮编：</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授权代表：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（签字或私章）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2024年6月  日</w:t>
      </w: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3976BD-B845-457F-B9E8-709E25A831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EC006F4-9526-4C19-8CEB-03539EDDC1CD}"/>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8ED20718-EB87-493D-8128-E60E805BC13D}"/>
  </w:font>
  <w:font w:name="仿宋_GB2312">
    <w:altName w:val="仿宋"/>
    <w:panose1 w:val="02010609030101010101"/>
    <w:charset w:val="86"/>
    <w:family w:val="modern"/>
    <w:pitch w:val="default"/>
    <w:sig w:usb0="00000000" w:usb1="00000000" w:usb2="00000000" w:usb3="00000000" w:csb0="00040000" w:csb1="00000000"/>
    <w:embedRegular r:id="rId4" w:fontKey="{771B3641-5273-4DA3-8112-E5EE2ECA1FDF}"/>
  </w:font>
  <w:font w:name="仿宋体">
    <w:altName w:val="宋体"/>
    <w:panose1 w:val="00000000000000000000"/>
    <w:charset w:val="86"/>
    <w:family w:val="roman"/>
    <w:pitch w:val="default"/>
    <w:sig w:usb0="00000000" w:usb1="00000000" w:usb2="00000010" w:usb3="00000000" w:csb0="00040000" w:csb1="00000000"/>
    <w:embedRegular r:id="rId5" w:fontKey="{890FADEA-BA33-499F-965F-E92269FF8F27}"/>
  </w:font>
  <w:font w:name="仿宋">
    <w:panose1 w:val="02010609060101010101"/>
    <w:charset w:val="86"/>
    <w:family w:val="auto"/>
    <w:pitch w:val="default"/>
    <w:sig w:usb0="800002BF" w:usb1="38CF7CFA" w:usb2="00000016" w:usb3="00000000" w:csb0="00040001" w:csb1="00000000"/>
    <w:embedRegular r:id="rId6" w:fontKey="{039F78E2-8B75-4820-BEF6-62E82AD73A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ZGUyODAzYTYzMjVjNmI1M2I0YmUxZjllZDEwODUifQ=="/>
  </w:docVars>
  <w:rsids>
    <w:rsidRoot w:val="7F414952"/>
    <w:rsid w:val="7F41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2024-05-31T08:58:00Z</dcterms:created>
  <dc:creator>WPS_1509416483</dc:creator>
  <cp:lastModifiedBy>WPS_1509416483</cp:lastModifiedBy>
  <dcterms:modified xsi:type="dcterms:W3CDTF">2024-05-31T08:58:58Z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06DFEF61DB6A43579D7705D207523396_11</vt:lpwstr>
  </property>
</Properties>
</file>