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color w:val="00000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28"/>
          <w:szCs w:val="28"/>
          <w:lang w:eastAsia="zh-CN"/>
        </w:rPr>
        <w:t>附件</w:t>
      </w:r>
      <w:r>
        <w:rPr>
          <w:rFonts w:hint="default" w:ascii="黑体" w:hAnsi="黑体" w:eastAsia="黑体" w:cs="黑体"/>
          <w:color w:val="000000"/>
          <w:sz w:val="28"/>
          <w:szCs w:val="28"/>
          <w:lang w:val="en" w:eastAsia="zh-CN"/>
        </w:rPr>
        <w:t>3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评</w:t>
      </w: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分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标准</w:t>
      </w:r>
    </w:p>
    <w:tbl>
      <w:tblPr>
        <w:tblStyle w:val="6"/>
        <w:tblW w:w="10433" w:type="dxa"/>
        <w:tblInd w:w="-6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7"/>
        <w:gridCol w:w="885"/>
        <w:gridCol w:w="7665"/>
        <w:gridCol w:w="12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65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序号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名称</w:t>
            </w:r>
          </w:p>
        </w:tc>
        <w:tc>
          <w:tcPr>
            <w:tcW w:w="76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评分标准</w:t>
            </w:r>
          </w:p>
        </w:tc>
        <w:tc>
          <w:tcPr>
            <w:tcW w:w="122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最高分值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65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1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赛事工作方案</w:t>
            </w:r>
          </w:p>
        </w:tc>
        <w:tc>
          <w:tcPr>
            <w:tcW w:w="7665" w:type="dxa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（一）专家组根据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申办单位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编制的赛事工作方案进行打分，赛事工作方案包括但不限于：赛事的基本信息、赛事日程安排、组织架构、各部门职责分工等内容。 </w:t>
            </w:r>
          </w:p>
          <w:p>
            <w:pPr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（二）评分标准：</w:t>
            </w:r>
          </w:p>
          <w:p>
            <w:pPr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1.赛事工作方案包含上述所有内容且满足征集文件及项目的实际需要，得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25分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。 </w:t>
            </w:r>
          </w:p>
          <w:p>
            <w:pPr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2.每有一项方案不符合实际需求或不全面、不详细的，该项方案扣2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.5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分，每有一项方案内容缺失或未涉及的该项方案扣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分，扣完本项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分为止。</w:t>
            </w:r>
          </w:p>
          <w:p>
            <w:pPr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3.不提供总体赛事方案或方案与本项目不相关的，本项全部不得分。 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注：评审专家按照征集文件评审要求、申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办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单位提供的申请文件方案，结合项目实际做具体评审。</w:t>
            </w:r>
          </w:p>
        </w:tc>
        <w:tc>
          <w:tcPr>
            <w:tcW w:w="122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0" w:hRule="atLeast"/>
        </w:trPr>
        <w:tc>
          <w:tcPr>
            <w:tcW w:w="65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2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竞赛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方案</w:t>
            </w:r>
          </w:p>
        </w:tc>
        <w:tc>
          <w:tcPr>
            <w:tcW w:w="7665" w:type="dxa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（一）专家组根据申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办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单位编制的竞赛方案进行打分，竞赛方案包括但不限于：比赛路线设计、赛事场地选择、工作人员配备、竞赛特定规则、竞赛器材清单等内容。 </w:t>
            </w:r>
          </w:p>
          <w:p>
            <w:pPr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（二）评分标准：</w:t>
            </w:r>
          </w:p>
          <w:p>
            <w:pPr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1.竞赛方案包含上述所有内容且满足征集文件及项目的实际需要，得20分。 </w:t>
            </w:r>
          </w:p>
          <w:p>
            <w:pPr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2.每有一项方案不符合实际需求或不全面、不详细的，该项方案扣2分，每有一项方案内容缺失或未涉及的该项方案扣4分，扣完本项20分为止。</w:t>
            </w:r>
          </w:p>
          <w:p>
            <w:pPr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3.不提供竞赛方案或方案与本项目不相关的，本项全部不得分。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注：评审专家按照征集文件评审要求、申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办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单位提供的申请文件方案，结合项目实际做具体评审。</w:t>
            </w:r>
          </w:p>
        </w:tc>
        <w:tc>
          <w:tcPr>
            <w:tcW w:w="122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5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3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赛事保障方案</w:t>
            </w:r>
          </w:p>
        </w:tc>
        <w:tc>
          <w:tcPr>
            <w:tcW w:w="7665" w:type="dxa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（一）专家组根据申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办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单位编制的赛事保障方案进行打分，赛事保障方案包括但不限于安保医疗方案、舆情处置预案、食宿保障方案、交通保障方案、应急预案、后勤工作人员分工、物料清单等内容。 </w:t>
            </w:r>
          </w:p>
          <w:p>
            <w:pPr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（二）评分标准：</w:t>
            </w:r>
          </w:p>
          <w:p>
            <w:pPr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1.赛事保障方案包含上述所有内容且满足征集文件及项目的实际需要，得20分。 </w:t>
            </w:r>
          </w:p>
          <w:p>
            <w:pPr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2.每有一项方案不符合实际需求或不全面、不详细的，该项方案扣2分，每有一项方案内容缺失或未涉及的该项方案扣4分，扣完本项20分为止。</w:t>
            </w:r>
          </w:p>
          <w:p>
            <w:pPr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3.不提供赛事保障方案或方案与本项目不相关的，本项全部不得分。 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注：评审专家按照征集文件评审要求、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申办单位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提供的申请文件方案，结合项目实际做具体评审。</w:t>
            </w:r>
          </w:p>
        </w:tc>
        <w:tc>
          <w:tcPr>
            <w:tcW w:w="122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</w:trPr>
        <w:tc>
          <w:tcPr>
            <w:tcW w:w="65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4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宣传推广方案</w:t>
            </w:r>
          </w:p>
        </w:tc>
        <w:tc>
          <w:tcPr>
            <w:tcW w:w="7665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专家组根据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申办单位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编制的宣传推广方案进行打分，宣传推广方案包括但不限于：全方位的宣传报道的措施、组建赛事新闻中心情况、赛事官宣平台搭建与日常运营等内容。 </w:t>
            </w:r>
          </w:p>
          <w:p>
            <w:pPr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（二）评分标准：</w:t>
            </w:r>
          </w:p>
          <w:p>
            <w:pPr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1.宣传推广方案包含上述所有内容且满足征集文件及项目的实际需要，得10分。</w:t>
            </w:r>
          </w:p>
          <w:p>
            <w:pPr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2.每有一项方案不符合实际需求或不全面、不详细的，该项方案扣2分，每有一项方案内容缺失或未涉及的该项方案扣4分，扣完本项10分为止。</w:t>
            </w:r>
          </w:p>
          <w:p>
            <w:pPr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3.不提供宣传推广方案或方案与本项目不相关的，本项全部不得分。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注：评审专家按照征集文件评审要求、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申办单位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提供的申请文件方案，结合项目实际做具体评审。</w:t>
            </w:r>
          </w:p>
        </w:tc>
        <w:tc>
          <w:tcPr>
            <w:tcW w:w="122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5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5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成功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案例</w:t>
            </w:r>
          </w:p>
        </w:tc>
        <w:tc>
          <w:tcPr>
            <w:tcW w:w="7665" w:type="dxa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（一）评分标准：</w:t>
            </w:r>
          </w:p>
          <w:p>
            <w:pPr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申办单位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有成功举办过国际级或国家级赛事经验的，每个赛事得5分，本项满分得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分。</w:t>
            </w:r>
          </w:p>
          <w:p>
            <w:pPr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申办单位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有成功举办过省级或市、县级的赛事经验的，每个赛事得2.5分，本项满分得5分。</w:t>
            </w:r>
          </w:p>
          <w:p>
            <w:pPr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本项满分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分，一份合同不能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交叉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得分，只能在所属的级别得分。</w:t>
            </w:r>
          </w:p>
          <w:p>
            <w:pPr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（二）级别认定说明及其他</w:t>
            </w:r>
          </w:p>
          <w:p>
            <w:pPr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赛事级别以主办单位来认定：①国际性组织的为国际级；②主办单位含国家体育总局（及其直属单位）或全国性协会的为国家级；③主办单位含省级人民政府（及其下属体育行政主管部门）或全省性协会的为省级；④主办单位含市级人民政府（及其下属体育行政主管部门）或全市性协会的为市级。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需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提供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两份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项目合同书或协议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（含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赛事总结、媒体报道等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，否则不得分。</w:t>
            </w:r>
          </w:p>
        </w:tc>
        <w:tc>
          <w:tcPr>
            <w:tcW w:w="122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</w:trPr>
        <w:tc>
          <w:tcPr>
            <w:tcW w:w="65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6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赛事审计、 评估</w:t>
            </w:r>
          </w:p>
        </w:tc>
        <w:tc>
          <w:tcPr>
            <w:tcW w:w="7665" w:type="dxa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申办单位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有对所提供成功案例的项目，进行过专项赛事审计、评估的才能得分，每项案例得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分，本项最多得6分。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注：提供赛事审计报告和评估报告。</w:t>
            </w:r>
          </w:p>
        </w:tc>
        <w:tc>
          <w:tcPr>
            <w:tcW w:w="122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6分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3" w:hRule="atLeast"/>
        </w:trPr>
        <w:tc>
          <w:tcPr>
            <w:tcW w:w="65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7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获得的荣誉</w:t>
            </w:r>
          </w:p>
        </w:tc>
        <w:tc>
          <w:tcPr>
            <w:tcW w:w="7665" w:type="dxa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申办单位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承办过的赛事，有获得过的体育产业示范项目、旅游精品赛事等相关荣誉的，由省级政府及以上认定的每个得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分，本项满分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分。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注：提供认定文件的网站截图或相关证明材料和承办该赛事的合同。</w:t>
            </w:r>
          </w:p>
        </w:tc>
        <w:tc>
          <w:tcPr>
            <w:tcW w:w="122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3" w:hRule="atLeast"/>
        </w:trPr>
        <w:tc>
          <w:tcPr>
            <w:tcW w:w="65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8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zh-CN"/>
              </w:rPr>
              <w:t>资金筹措计划及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验资凭证</w:t>
            </w:r>
          </w:p>
        </w:tc>
        <w:tc>
          <w:tcPr>
            <w:tcW w:w="766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申办单位须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提供不低于赛事奖励资金最高额度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0%的验资凭证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本项满分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分。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注：提供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银行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凭证。</w:t>
            </w:r>
          </w:p>
        </w:tc>
        <w:tc>
          <w:tcPr>
            <w:tcW w:w="122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分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F574850"/>
    <w:multiLevelType w:val="singleLevel"/>
    <w:tmpl w:val="7F574850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true"/>
  <w:bordersDoNotSurroundFooter w:val="true"/>
  <w:trackRevisions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1Y2Q1YWI4NGNkNmZhM2RiNjFhMDRmYjM2MTkwZmYifQ=="/>
  </w:docVars>
  <w:rsids>
    <w:rsidRoot w:val="00000000"/>
    <w:rsid w:val="405102FE"/>
    <w:rsid w:val="4D585E01"/>
    <w:rsid w:val="6CFD540C"/>
    <w:rsid w:val="775E37EC"/>
    <w:rsid w:val="7FF7F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2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rFonts w:ascii="宋体" w:hAnsi="宋体" w:eastAsia="宋体" w:cs="Times New Roman"/>
    </w:rPr>
  </w:style>
  <w:style w:type="paragraph" w:styleId="3">
    <w:name w:val="toc 2"/>
    <w:basedOn w:val="1"/>
    <w:next w:val="1"/>
    <w:qFormat/>
    <w:uiPriority w:val="0"/>
    <w:pPr>
      <w:ind w:left="210"/>
      <w:jc w:val="left"/>
    </w:pPr>
    <w:rPr>
      <w:rFonts w:ascii="Times New Roman" w:hAnsi="Times New Roman" w:eastAsia="宋体" w:cs="Times New Roman"/>
      <w:smallCaps/>
      <w:sz w:val="20"/>
      <w:szCs w:val="20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1608</Words>
  <Characters>1643</Characters>
  <Lines>0</Lines>
  <Paragraphs>0</Paragraphs>
  <TotalTime>1</TotalTime>
  <ScaleCrop>false</ScaleCrop>
  <LinksUpToDate>false</LinksUpToDate>
  <CharactersWithSpaces>1654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2024-07-03T09:24:00Z</dcterms:created>
  <dc:creator>ABC</dc:creator>
  <cp:lastModifiedBy>user</cp:lastModifiedBy>
  <dcterms:modified xsi:type="dcterms:W3CDTF">2024-07-15T09:07:36Z</dcterms:modified>
  <dc:title>附件3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  <property fmtid="{D5CDD505-2E9C-101B-9397-08002B2CF9AE}" pid="3" name="ICV">
    <vt:lpwstr>62FEFEE9C2AC42B0A1BA73BDDDA8FB08_12</vt:lpwstr>
  </property>
</Properties>
</file>