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8" w:lineRule="exact"/>
        <w:jc w:val="center"/>
        <w:rPr>
          <w:rFonts w:hint="eastAsia" w:ascii="仿宋" w:hAnsi="仿宋" w:eastAsia="仿宋" w:cs="仿宋"/>
          <w:b/>
          <w:bCs/>
          <w:color w:val="auto"/>
          <w:sz w:val="52"/>
          <w:szCs w:val="52"/>
          <w:highlight w:val="none"/>
        </w:rPr>
      </w:pPr>
      <w:r>
        <w:rPr>
          <w:rFonts w:hint="eastAsia" w:ascii="仿宋" w:hAnsi="仿宋" w:eastAsia="仿宋" w:cs="仿宋"/>
          <w:b/>
          <w:bCs/>
          <w:color w:val="auto"/>
          <w:sz w:val="52"/>
          <w:szCs w:val="52"/>
          <w:highlight w:val="none"/>
        </w:rPr>
        <w:t>举办及参加旅游文体活动项目绩效评价报告</w:t>
      </w:r>
    </w:p>
    <w:p>
      <w:pPr>
        <w:spacing w:line="578" w:lineRule="exact"/>
        <w:rPr>
          <w:color w:val="auto"/>
          <w:szCs w:val="32"/>
          <w:highlight w:val="none"/>
        </w:rPr>
      </w:pPr>
    </w:p>
    <w:p>
      <w:pPr>
        <w:spacing w:line="578" w:lineRule="exact"/>
        <w:rPr>
          <w:rFonts w:hAnsi="宋体"/>
          <w:color w:val="auto"/>
          <w:szCs w:val="32"/>
          <w:highlight w:val="none"/>
        </w:rPr>
      </w:pPr>
    </w:p>
    <w:p>
      <w:pPr>
        <w:spacing w:line="578" w:lineRule="exact"/>
        <w:rPr>
          <w:rFonts w:hAnsi="宋体"/>
          <w:color w:val="auto"/>
          <w:szCs w:val="32"/>
          <w:highlight w:val="none"/>
        </w:rPr>
      </w:pPr>
    </w:p>
    <w:p>
      <w:pPr>
        <w:spacing w:line="578" w:lineRule="exact"/>
        <w:rPr>
          <w:rFonts w:ascii="仿宋_GB2312" w:hAnsi="仿宋_GB2312" w:cs="仿宋_GB2312"/>
          <w:color w:val="auto"/>
          <w:sz w:val="32"/>
          <w:szCs w:val="32"/>
          <w:highlight w:val="none"/>
          <w:u w:val="single"/>
        </w:rPr>
      </w:pPr>
      <w:r>
        <w:rPr>
          <w:rFonts w:hint="eastAsia" w:ascii="仿宋_GB2312" w:hAnsi="仿宋_GB2312" w:cs="仿宋_GB2312"/>
          <w:color w:val="auto"/>
          <w:sz w:val="32"/>
          <w:szCs w:val="32"/>
          <w:highlight w:val="none"/>
        </w:rPr>
        <w:t xml:space="preserve">     评价类型：</w:t>
      </w:r>
      <w:r>
        <w:rPr>
          <w:rFonts w:hint="eastAsia" w:ascii="仿宋_GB2312" w:hAnsi="仿宋_GB2312" w:cs="仿宋_GB2312"/>
          <w:color w:val="auto"/>
          <w:spacing w:val="-20"/>
          <w:sz w:val="32"/>
          <w:szCs w:val="32"/>
          <w:highlight w:val="none"/>
          <w:u w:val="single"/>
        </w:rPr>
        <w:t>□</w:t>
      </w:r>
      <w:r>
        <w:rPr>
          <w:rFonts w:hint="eastAsia" w:ascii="仿宋_GB2312" w:hAnsi="仿宋_GB2312" w:cs="仿宋_GB2312"/>
          <w:color w:val="auto"/>
          <w:sz w:val="32"/>
          <w:szCs w:val="32"/>
          <w:highlight w:val="none"/>
          <w:u w:val="single"/>
        </w:rPr>
        <w:t>实施过程评价</w:t>
      </w:r>
      <w:r>
        <w:rPr>
          <w:rFonts w:hint="eastAsia" w:ascii="仿宋_GB2312" w:hAnsi="仿宋_GB2312" w:cs="仿宋_GB2312"/>
          <w:color w:val="auto"/>
          <w:sz w:val="32"/>
          <w:szCs w:val="32"/>
          <w:highlight w:val="none"/>
        </w:rPr>
        <w:t xml:space="preserve">       </w:t>
      </w:r>
      <w:r>
        <w:rPr>
          <w:rFonts w:hint="eastAsia" w:ascii="仿宋_GB2312" w:hAnsi="仿宋_GB2312" w:cs="仿宋_GB2312"/>
          <w:color w:val="auto"/>
          <w:spacing w:val="-20"/>
          <w:sz w:val="32"/>
          <w:szCs w:val="32"/>
          <w:highlight w:val="none"/>
          <w:u w:val="single"/>
        </w:rPr>
        <w:t>☑</w:t>
      </w:r>
      <w:r>
        <w:rPr>
          <w:rFonts w:hint="eastAsia" w:ascii="仿宋_GB2312" w:hAnsi="仿宋_GB2312" w:cs="仿宋_GB2312"/>
          <w:color w:val="auto"/>
          <w:sz w:val="32"/>
          <w:szCs w:val="32"/>
          <w:highlight w:val="none"/>
          <w:u w:val="single"/>
        </w:rPr>
        <w:t>完成结果评价</w:t>
      </w:r>
    </w:p>
    <w:p>
      <w:pPr>
        <w:spacing w:line="578" w:lineRule="exact"/>
        <w:ind w:left="2880" w:hanging="2880" w:hangingChars="900"/>
        <w:rPr>
          <w:rFonts w:ascii="仿宋_GB2312" w:hAnsi="仿宋_GB2312" w:cs="仿宋_GB2312"/>
          <w:color w:val="auto"/>
          <w:sz w:val="32"/>
          <w:szCs w:val="32"/>
          <w:highlight w:val="none"/>
          <w:u w:val="single"/>
        </w:rPr>
      </w:pPr>
      <w:r>
        <w:rPr>
          <w:rFonts w:hint="eastAsia" w:ascii="仿宋_GB2312" w:hAnsi="仿宋_GB2312" w:cs="仿宋_GB2312"/>
          <w:color w:val="auto"/>
          <w:sz w:val="32"/>
          <w:szCs w:val="32"/>
          <w:highlight w:val="none"/>
        </w:rPr>
        <w:t xml:space="preserve">     项目名称： </w:t>
      </w:r>
      <w:r>
        <w:rPr>
          <w:rFonts w:hint="eastAsia" w:ascii="仿宋_GB2312" w:hAnsi="仿宋_GB2312" w:cs="仿宋_GB2312"/>
          <w:color w:val="auto"/>
          <w:sz w:val="32"/>
          <w:szCs w:val="32"/>
          <w:highlight w:val="none"/>
          <w:u w:val="single"/>
        </w:rPr>
        <w:t xml:space="preserve">    举办及参加旅游文体活动                          </w:t>
      </w:r>
    </w:p>
    <w:p>
      <w:pPr>
        <w:spacing w:line="578" w:lineRule="exact"/>
        <w:ind w:left="1600" w:hanging="1600" w:hangingChars="50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 xml:space="preserve">     项目单位： </w:t>
      </w:r>
      <w:r>
        <w:rPr>
          <w:rFonts w:hint="eastAsia" w:ascii="仿宋_GB2312" w:hAnsi="仿宋_GB2312" w:cs="仿宋_GB2312"/>
          <w:color w:val="auto"/>
          <w:sz w:val="32"/>
          <w:szCs w:val="32"/>
          <w:highlight w:val="none"/>
          <w:u w:val="single"/>
        </w:rPr>
        <w:t xml:space="preserve">    海南省旅游和文化广电体育厅</w:t>
      </w:r>
      <w:r>
        <w:rPr>
          <w:rFonts w:hint="eastAsia" w:ascii="仿宋" w:hAnsi="仿宋" w:eastAsia="仿宋" w:cs="仿宋"/>
          <w:color w:val="auto"/>
          <w:sz w:val="32"/>
          <w:szCs w:val="32"/>
          <w:highlight w:val="none"/>
          <w:u w:val="single"/>
        </w:rPr>
        <w:t xml:space="preserve">群体处 </w:t>
      </w:r>
      <w:r>
        <w:rPr>
          <w:rFonts w:hint="eastAsia" w:ascii="仿宋_GB2312" w:hAnsi="仿宋_GB2312" w:cs="仿宋_GB2312"/>
          <w:color w:val="auto"/>
          <w:sz w:val="32"/>
          <w:szCs w:val="32"/>
          <w:highlight w:val="none"/>
          <w:u w:val="single"/>
        </w:rPr>
        <w:t xml:space="preserve">                   </w:t>
      </w:r>
    </w:p>
    <w:p>
      <w:pPr>
        <w:spacing w:line="578" w:lineRule="exact"/>
        <w:ind w:left="1600" w:hanging="1600" w:hangingChars="50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 xml:space="preserve">     主管部门： </w:t>
      </w:r>
      <w:r>
        <w:rPr>
          <w:rFonts w:hint="eastAsia" w:ascii="仿宋_GB2312" w:hAnsi="仿宋_GB2312" w:cs="仿宋_GB2312"/>
          <w:color w:val="auto"/>
          <w:sz w:val="32"/>
          <w:szCs w:val="32"/>
          <w:highlight w:val="none"/>
          <w:u w:val="single"/>
        </w:rPr>
        <w:t xml:space="preserve">    海南省旅游和文化广电体育厅                              </w:t>
      </w:r>
      <w:r>
        <w:rPr>
          <w:rFonts w:hint="eastAsia" w:ascii="仿宋_GB2312" w:hAnsi="仿宋_GB2312" w:cs="仿宋_GB2312"/>
          <w:color w:val="auto"/>
          <w:sz w:val="32"/>
          <w:szCs w:val="32"/>
          <w:highlight w:val="none"/>
        </w:rPr>
        <w:t xml:space="preserve">  </w:t>
      </w:r>
    </w:p>
    <w:p>
      <w:pPr>
        <w:spacing w:line="578" w:lineRule="exact"/>
        <w:ind w:left="1600" w:hanging="1600" w:hangingChars="50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 xml:space="preserve">     评价时间： </w:t>
      </w:r>
      <w:r>
        <w:rPr>
          <w:rFonts w:hint="eastAsia" w:ascii="仿宋_GB2312" w:hAnsi="仿宋_GB2312" w:cs="仿宋_GB2312"/>
          <w:color w:val="auto"/>
          <w:sz w:val="32"/>
          <w:szCs w:val="32"/>
          <w:highlight w:val="none"/>
          <w:u w:val="single"/>
        </w:rPr>
        <w:t xml:space="preserve"> 20</w:t>
      </w:r>
      <w:r>
        <w:rPr>
          <w:rFonts w:hint="eastAsia" w:ascii="仿宋_GB2312" w:hAnsi="仿宋_GB2312" w:cs="仿宋_GB2312"/>
          <w:color w:val="auto"/>
          <w:sz w:val="32"/>
          <w:szCs w:val="32"/>
          <w:highlight w:val="none"/>
          <w:u w:val="single"/>
          <w:lang w:val="en-US" w:eastAsia="zh-CN"/>
        </w:rPr>
        <w:t>24</w:t>
      </w:r>
      <w:r>
        <w:rPr>
          <w:rFonts w:hint="eastAsia" w:ascii="仿宋_GB2312" w:hAnsi="仿宋_GB2312" w:cs="仿宋_GB2312"/>
          <w:color w:val="auto"/>
          <w:sz w:val="32"/>
          <w:szCs w:val="32"/>
          <w:highlight w:val="none"/>
          <w:u w:val="single"/>
        </w:rPr>
        <w:t>年</w:t>
      </w:r>
      <w:r>
        <w:rPr>
          <w:rFonts w:hint="eastAsia" w:ascii="仿宋_GB2312" w:hAnsi="仿宋_GB2312" w:cs="仿宋_GB2312"/>
          <w:color w:val="auto"/>
          <w:sz w:val="32"/>
          <w:szCs w:val="32"/>
          <w:highlight w:val="none"/>
          <w:u w:val="single"/>
          <w:lang w:val="en-US" w:eastAsia="zh-CN"/>
        </w:rPr>
        <w:t>5</w:t>
      </w:r>
      <w:r>
        <w:rPr>
          <w:rFonts w:hint="eastAsia" w:ascii="仿宋_GB2312" w:hAnsi="仿宋_GB2312" w:cs="仿宋_GB2312"/>
          <w:color w:val="auto"/>
          <w:sz w:val="32"/>
          <w:szCs w:val="32"/>
          <w:highlight w:val="none"/>
          <w:u w:val="single"/>
        </w:rPr>
        <w:t>月</w:t>
      </w:r>
      <w:r>
        <w:rPr>
          <w:rFonts w:hint="eastAsia" w:ascii="仿宋_GB2312" w:hAnsi="仿宋_GB2312" w:cs="仿宋_GB2312"/>
          <w:color w:val="auto"/>
          <w:sz w:val="32"/>
          <w:szCs w:val="32"/>
          <w:highlight w:val="none"/>
          <w:u w:val="single"/>
          <w:lang w:val="en-US" w:eastAsia="zh-CN"/>
        </w:rPr>
        <w:t>5</w:t>
      </w:r>
      <w:r>
        <w:rPr>
          <w:rFonts w:hint="eastAsia" w:ascii="仿宋_GB2312" w:hAnsi="仿宋_GB2312" w:cs="仿宋_GB2312"/>
          <w:color w:val="auto"/>
          <w:sz w:val="32"/>
          <w:szCs w:val="32"/>
          <w:highlight w:val="none"/>
          <w:u w:val="single"/>
        </w:rPr>
        <w:t>日至</w:t>
      </w:r>
      <w:r>
        <w:rPr>
          <w:rFonts w:hint="eastAsia" w:ascii="仿宋_GB2312" w:hAnsi="仿宋_GB2312" w:cs="仿宋_GB2312"/>
          <w:color w:val="auto"/>
          <w:sz w:val="32"/>
          <w:szCs w:val="32"/>
          <w:highlight w:val="none"/>
          <w:u w:val="single"/>
          <w:lang w:val="en-US" w:eastAsia="zh-CN"/>
        </w:rPr>
        <w:t>2024</w:t>
      </w:r>
      <w:r>
        <w:rPr>
          <w:rFonts w:hint="eastAsia" w:ascii="仿宋_GB2312" w:hAnsi="仿宋_GB2312" w:cs="仿宋_GB2312"/>
          <w:color w:val="auto"/>
          <w:sz w:val="32"/>
          <w:szCs w:val="32"/>
          <w:highlight w:val="none"/>
          <w:u w:val="single"/>
        </w:rPr>
        <w:t>年</w:t>
      </w:r>
      <w:r>
        <w:rPr>
          <w:rFonts w:hint="eastAsia" w:ascii="仿宋_GB2312" w:hAnsi="仿宋_GB2312" w:cs="仿宋_GB2312"/>
          <w:color w:val="auto"/>
          <w:sz w:val="32"/>
          <w:szCs w:val="32"/>
          <w:highlight w:val="none"/>
          <w:u w:val="single"/>
          <w:lang w:val="en-US" w:eastAsia="zh-CN"/>
        </w:rPr>
        <w:t>5</w:t>
      </w:r>
      <w:r>
        <w:rPr>
          <w:rFonts w:hint="eastAsia" w:ascii="仿宋_GB2312" w:hAnsi="仿宋_GB2312" w:cs="仿宋_GB2312"/>
          <w:color w:val="auto"/>
          <w:sz w:val="32"/>
          <w:szCs w:val="32"/>
          <w:highlight w:val="none"/>
          <w:u w:val="single"/>
        </w:rPr>
        <w:t>月</w:t>
      </w:r>
      <w:r>
        <w:rPr>
          <w:rFonts w:hint="eastAsia" w:ascii="仿宋_GB2312" w:hAnsi="仿宋_GB2312" w:cs="仿宋_GB2312"/>
          <w:color w:val="auto"/>
          <w:sz w:val="32"/>
          <w:szCs w:val="32"/>
          <w:highlight w:val="none"/>
          <w:u w:val="single"/>
          <w:lang w:val="en-US" w:eastAsia="zh-CN"/>
        </w:rPr>
        <w:t>20</w:t>
      </w:r>
      <w:r>
        <w:rPr>
          <w:rFonts w:hint="eastAsia" w:ascii="仿宋_GB2312" w:hAnsi="仿宋_GB2312" w:cs="仿宋_GB2312"/>
          <w:color w:val="auto"/>
          <w:sz w:val="32"/>
          <w:szCs w:val="32"/>
          <w:highlight w:val="none"/>
          <w:u w:val="single"/>
        </w:rPr>
        <w:t>日</w:t>
      </w:r>
    </w:p>
    <w:p>
      <w:pPr>
        <w:spacing w:line="578" w:lineRule="exact"/>
        <w:ind w:left="1600" w:hanging="1600" w:hangingChars="500"/>
        <w:rPr>
          <w:rFonts w:ascii="仿宋_GB2312" w:hAnsi="仿宋_GB2312" w:cs="仿宋_GB2312"/>
          <w:color w:val="auto"/>
          <w:sz w:val="32"/>
          <w:szCs w:val="32"/>
          <w:highlight w:val="none"/>
          <w:u w:val="single"/>
        </w:rPr>
      </w:pPr>
      <w:r>
        <w:rPr>
          <w:rFonts w:hint="eastAsia" w:ascii="仿宋_GB2312" w:hAnsi="仿宋_GB2312" w:cs="仿宋_GB2312"/>
          <w:color w:val="auto"/>
          <w:sz w:val="32"/>
          <w:szCs w:val="32"/>
          <w:highlight w:val="none"/>
        </w:rPr>
        <w:t xml:space="preserve">     组织方式：</w:t>
      </w:r>
      <w:r>
        <w:rPr>
          <w:rFonts w:hint="eastAsia" w:ascii="仿宋_GB2312" w:hAnsi="仿宋_GB2312" w:cs="仿宋_GB2312"/>
          <w:color w:val="auto"/>
          <w:spacing w:val="-20"/>
          <w:sz w:val="32"/>
          <w:szCs w:val="32"/>
          <w:highlight w:val="none"/>
          <w:u w:val="single"/>
        </w:rPr>
        <w:t>□</w:t>
      </w:r>
      <w:r>
        <w:rPr>
          <w:rFonts w:hint="eastAsia" w:ascii="仿宋_GB2312" w:hAnsi="仿宋_GB2312" w:cs="仿宋_GB2312"/>
          <w:color w:val="auto"/>
          <w:sz w:val="32"/>
          <w:szCs w:val="32"/>
          <w:highlight w:val="none"/>
          <w:u w:val="single"/>
        </w:rPr>
        <w:t xml:space="preserve">财政部门 </w:t>
      </w:r>
      <w:r>
        <w:rPr>
          <w:rFonts w:hint="eastAsia" w:ascii="仿宋_GB2312" w:hAnsi="仿宋_GB2312" w:cs="仿宋_GB2312"/>
          <w:color w:val="auto"/>
          <w:sz w:val="32"/>
          <w:szCs w:val="32"/>
          <w:highlight w:val="none"/>
        </w:rPr>
        <w:t xml:space="preserve">    </w:t>
      </w:r>
      <w:r>
        <w:rPr>
          <w:rFonts w:hint="eastAsia" w:ascii="仿宋_GB2312" w:hAnsi="仿宋_GB2312" w:cs="仿宋_GB2312"/>
          <w:color w:val="auto"/>
          <w:spacing w:val="-20"/>
          <w:sz w:val="32"/>
          <w:szCs w:val="32"/>
          <w:highlight w:val="none"/>
          <w:u w:val="single"/>
        </w:rPr>
        <w:t>☑</w:t>
      </w:r>
      <w:r>
        <w:rPr>
          <w:rFonts w:hint="eastAsia" w:ascii="仿宋_GB2312" w:hAnsi="仿宋_GB2312" w:cs="仿宋_GB2312"/>
          <w:color w:val="auto"/>
          <w:sz w:val="32"/>
          <w:szCs w:val="32"/>
          <w:highlight w:val="none"/>
          <w:u w:val="single"/>
        </w:rPr>
        <w:t>主管部门</w:t>
      </w:r>
      <w:r>
        <w:rPr>
          <w:rFonts w:hint="eastAsia" w:ascii="仿宋_GB2312" w:hAnsi="仿宋_GB2312" w:cs="仿宋_GB2312"/>
          <w:color w:val="auto"/>
          <w:sz w:val="32"/>
          <w:szCs w:val="32"/>
          <w:highlight w:val="none"/>
        </w:rPr>
        <w:t xml:space="preserve">   </w:t>
      </w:r>
      <w:r>
        <w:rPr>
          <w:rFonts w:hint="eastAsia" w:ascii="仿宋_GB2312" w:hAnsi="仿宋_GB2312" w:cs="仿宋_GB2312"/>
          <w:color w:val="auto"/>
          <w:spacing w:val="-20"/>
          <w:sz w:val="32"/>
          <w:szCs w:val="32"/>
          <w:highlight w:val="none"/>
          <w:u w:val="single"/>
        </w:rPr>
        <w:t>□</w:t>
      </w:r>
      <w:r>
        <w:rPr>
          <w:rFonts w:hint="eastAsia" w:ascii="仿宋_GB2312" w:hAnsi="仿宋_GB2312" w:cs="仿宋_GB2312"/>
          <w:color w:val="auto"/>
          <w:sz w:val="32"/>
          <w:szCs w:val="32"/>
          <w:highlight w:val="none"/>
          <w:u w:val="single"/>
        </w:rPr>
        <w:t>项目单位</w:t>
      </w:r>
    </w:p>
    <w:p>
      <w:pPr>
        <w:spacing w:line="578" w:lineRule="exact"/>
        <w:ind w:left="1600" w:hanging="1600" w:hangingChars="50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 xml:space="preserve">     评价机构：</w:t>
      </w:r>
      <w:r>
        <w:rPr>
          <w:rFonts w:hint="eastAsia" w:ascii="仿宋_GB2312" w:hAnsi="仿宋_GB2312" w:cs="仿宋_GB2312"/>
          <w:color w:val="auto"/>
          <w:spacing w:val="-20"/>
          <w:sz w:val="32"/>
          <w:szCs w:val="32"/>
          <w:highlight w:val="none"/>
          <w:u w:val="single"/>
          <w:lang w:eastAsia="zh-CN"/>
        </w:rPr>
        <w:t>□</w:t>
      </w:r>
      <w:r>
        <w:rPr>
          <w:rFonts w:hint="eastAsia" w:ascii="仿宋_GB2312" w:hAnsi="仿宋_GB2312" w:cs="仿宋_GB2312"/>
          <w:color w:val="auto"/>
          <w:sz w:val="32"/>
          <w:szCs w:val="32"/>
          <w:highlight w:val="none"/>
          <w:u w:val="single"/>
        </w:rPr>
        <w:t xml:space="preserve">中介机构 </w:t>
      </w:r>
      <w:r>
        <w:rPr>
          <w:rFonts w:hint="eastAsia" w:ascii="仿宋_GB2312" w:hAnsi="仿宋_GB2312" w:cs="仿宋_GB2312"/>
          <w:color w:val="auto"/>
          <w:sz w:val="32"/>
          <w:szCs w:val="32"/>
          <w:highlight w:val="none"/>
        </w:rPr>
        <w:t xml:space="preserve"> </w:t>
      </w:r>
      <w:r>
        <w:rPr>
          <w:rFonts w:hint="eastAsia" w:ascii="仿宋_GB2312" w:hAnsi="仿宋_GB2312" w:cs="仿宋_GB2312"/>
          <w:color w:val="auto"/>
          <w:spacing w:val="-20"/>
          <w:sz w:val="32"/>
          <w:szCs w:val="32"/>
          <w:highlight w:val="none"/>
          <w:u w:val="single"/>
        </w:rPr>
        <w:t>□</w:t>
      </w:r>
      <w:r>
        <w:rPr>
          <w:rFonts w:hint="eastAsia" w:ascii="仿宋_GB2312" w:hAnsi="仿宋_GB2312" w:cs="仿宋_GB2312"/>
          <w:color w:val="auto"/>
          <w:sz w:val="32"/>
          <w:szCs w:val="32"/>
          <w:highlight w:val="none"/>
          <w:u w:val="single"/>
        </w:rPr>
        <w:t xml:space="preserve">专家组 </w:t>
      </w:r>
      <w:r>
        <w:rPr>
          <w:rFonts w:hint="eastAsia" w:ascii="仿宋_GB2312" w:hAnsi="仿宋_GB2312" w:cs="仿宋_GB2312"/>
          <w:color w:val="auto"/>
          <w:sz w:val="32"/>
          <w:szCs w:val="32"/>
          <w:highlight w:val="none"/>
        </w:rPr>
        <w:t xml:space="preserve"> </w:t>
      </w:r>
      <w:r>
        <w:rPr>
          <w:rFonts w:hint="eastAsia" w:ascii="仿宋_GB2312" w:hAnsi="仿宋_GB2312" w:cs="仿宋_GB2312"/>
          <w:color w:val="auto"/>
          <w:spacing w:val="-20"/>
          <w:sz w:val="32"/>
          <w:szCs w:val="32"/>
          <w:highlight w:val="none"/>
          <w:u w:val="single"/>
        </w:rPr>
        <w:sym w:font="Wingdings 2" w:char="0052"/>
      </w:r>
      <w:r>
        <w:rPr>
          <w:rFonts w:hint="eastAsia" w:ascii="仿宋_GB2312" w:hAnsi="仿宋_GB2312" w:cs="仿宋_GB2312"/>
          <w:color w:val="auto"/>
          <w:sz w:val="32"/>
          <w:szCs w:val="32"/>
          <w:highlight w:val="none"/>
          <w:u w:val="single"/>
        </w:rPr>
        <w:t>项目单位评价组</w:t>
      </w:r>
    </w:p>
    <w:p>
      <w:pPr>
        <w:spacing w:line="578" w:lineRule="exact"/>
        <w:ind w:left="1600" w:hanging="1600" w:hangingChars="500"/>
        <w:rPr>
          <w:rFonts w:ascii="仿宋_GB2312" w:hAnsi="仿宋_GB2312" w:cs="仿宋_GB2312"/>
          <w:color w:val="auto"/>
          <w:sz w:val="32"/>
          <w:szCs w:val="32"/>
          <w:highlight w:val="none"/>
        </w:rPr>
      </w:pPr>
    </w:p>
    <w:p>
      <w:pPr>
        <w:spacing w:line="578" w:lineRule="exact"/>
        <w:rPr>
          <w:rFonts w:ascii="仿宋_GB2312" w:hAnsi="仿宋_GB2312" w:cs="仿宋_GB2312"/>
          <w:color w:val="auto"/>
          <w:sz w:val="32"/>
          <w:szCs w:val="32"/>
          <w:highlight w:val="none"/>
        </w:rPr>
      </w:pPr>
    </w:p>
    <w:p>
      <w:pPr>
        <w:spacing w:line="578" w:lineRule="exact"/>
        <w:rPr>
          <w:rFonts w:ascii="仿宋_GB2312" w:hAnsi="仿宋_GB2312" w:cs="仿宋_GB2312"/>
          <w:color w:val="auto"/>
          <w:sz w:val="32"/>
          <w:szCs w:val="32"/>
          <w:highlight w:val="none"/>
        </w:rPr>
      </w:pPr>
    </w:p>
    <w:p>
      <w:pPr>
        <w:spacing w:line="578" w:lineRule="exact"/>
        <w:ind w:left="1600" w:hanging="1600" w:hangingChars="50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 xml:space="preserve">             </w:t>
      </w:r>
    </w:p>
    <w:p>
      <w:pPr>
        <w:spacing w:line="578" w:lineRule="exact"/>
        <w:ind w:left="1600" w:hanging="1600" w:hangingChars="500"/>
        <w:rPr>
          <w:rFonts w:ascii="仿宋_GB2312" w:hAnsi="仿宋_GB2312" w:cs="仿宋_GB2312"/>
          <w:color w:val="auto"/>
          <w:sz w:val="32"/>
          <w:szCs w:val="32"/>
          <w:highlight w:val="none"/>
        </w:rPr>
      </w:pPr>
    </w:p>
    <w:p>
      <w:pPr>
        <w:spacing w:line="578" w:lineRule="exact"/>
        <w:rPr>
          <w:rFonts w:hint="eastAsia" w:ascii="仿宋_GB2312" w:hAnsi="仿宋_GB2312" w:eastAsia="仿宋_GB2312" w:cs="仿宋_GB2312"/>
          <w:color w:val="auto"/>
          <w:szCs w:val="30"/>
          <w:highlight w:val="none"/>
          <w:lang w:val="en" w:eastAsia="zh-CN"/>
        </w:rPr>
      </w:pPr>
      <w:r>
        <w:rPr>
          <w:rFonts w:hint="eastAsia" w:ascii="仿宋_GB2312" w:hAnsi="仿宋_GB2312" w:cs="仿宋_GB2312"/>
          <w:color w:val="auto"/>
          <w:szCs w:val="30"/>
          <w:highlight w:val="none"/>
        </w:rPr>
        <w:t xml:space="preserve"> 评价单位（盖章）：</w:t>
      </w:r>
      <w:r>
        <w:rPr>
          <w:rFonts w:hint="eastAsia" w:ascii="仿宋_GB2312" w:hAnsi="仿宋_GB2312" w:cs="仿宋_GB2312"/>
          <w:color w:val="auto"/>
          <w:szCs w:val="30"/>
          <w:highlight w:val="none"/>
          <w:lang w:eastAsia="zh-CN"/>
        </w:rPr>
        <w:t>海南省旅游和文化广电体育厅群众体育处</w:t>
      </w:r>
    </w:p>
    <w:p>
      <w:pPr>
        <w:spacing w:line="578" w:lineRule="exact"/>
        <w:ind w:left="1600" w:hanging="1600" w:hangingChars="50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 xml:space="preserve">          </w:t>
      </w:r>
      <w:r>
        <w:rPr>
          <w:rFonts w:hint="eastAsia" w:ascii="仿宋_GB2312" w:hAnsi="仿宋_GB2312" w:cs="仿宋_GB2312"/>
          <w:color w:val="auto"/>
          <w:sz w:val="32"/>
          <w:szCs w:val="32"/>
          <w:highlight w:val="none"/>
          <w:lang w:val="en-US" w:eastAsia="zh-CN"/>
        </w:rPr>
        <w:t xml:space="preserve">   </w:t>
      </w:r>
      <w:r>
        <w:rPr>
          <w:rFonts w:hint="eastAsia" w:ascii="仿宋_GB2312" w:hAnsi="仿宋_GB2312" w:cs="仿宋_GB2312"/>
          <w:color w:val="auto"/>
          <w:szCs w:val="30"/>
          <w:highlight w:val="none"/>
        </w:rPr>
        <w:t>上报时间：</w:t>
      </w:r>
      <w:r>
        <w:rPr>
          <w:rFonts w:hint="eastAsia" w:ascii="仿宋_GB2312" w:hAnsi="仿宋_GB2312" w:cs="仿宋_GB2312"/>
          <w:color w:val="auto"/>
          <w:szCs w:val="30"/>
          <w:highlight w:val="none"/>
          <w:lang w:val="en-US" w:eastAsia="zh-CN"/>
        </w:rPr>
        <w:t>2024</w:t>
      </w:r>
      <w:r>
        <w:rPr>
          <w:rFonts w:hint="eastAsia" w:ascii="仿宋_GB2312" w:hAnsi="仿宋_GB2312" w:cs="仿宋_GB2312"/>
          <w:color w:val="auto"/>
          <w:szCs w:val="30"/>
          <w:highlight w:val="none"/>
        </w:rPr>
        <w:t>年</w:t>
      </w:r>
      <w:r>
        <w:rPr>
          <w:rFonts w:hint="eastAsia" w:ascii="仿宋_GB2312" w:hAnsi="仿宋_GB2312" w:cs="仿宋_GB2312"/>
          <w:color w:val="auto"/>
          <w:szCs w:val="30"/>
          <w:highlight w:val="none"/>
          <w:lang w:val="en-US" w:eastAsia="zh-CN"/>
        </w:rPr>
        <w:t>5</w:t>
      </w:r>
      <w:r>
        <w:rPr>
          <w:rFonts w:hint="eastAsia" w:ascii="仿宋_GB2312" w:hAnsi="仿宋_GB2312" w:cs="仿宋_GB2312"/>
          <w:color w:val="auto"/>
          <w:szCs w:val="30"/>
          <w:highlight w:val="none"/>
        </w:rPr>
        <w:t>月</w:t>
      </w:r>
      <w:r>
        <w:rPr>
          <w:rFonts w:hint="eastAsia" w:ascii="仿宋_GB2312" w:hAnsi="仿宋_GB2312" w:cs="仿宋_GB2312"/>
          <w:color w:val="auto"/>
          <w:szCs w:val="30"/>
          <w:highlight w:val="none"/>
          <w:lang w:val="en-US" w:eastAsia="zh-CN"/>
        </w:rPr>
        <w:t>20</w:t>
      </w:r>
      <w:r>
        <w:rPr>
          <w:rFonts w:hint="eastAsia" w:ascii="仿宋_GB2312" w:hAnsi="仿宋_GB2312" w:cs="仿宋_GB2312"/>
          <w:color w:val="auto"/>
          <w:szCs w:val="30"/>
          <w:highlight w:val="none"/>
        </w:rPr>
        <w:t>日</w:t>
      </w:r>
    </w:p>
    <w:p>
      <w:pPr>
        <w:tabs>
          <w:tab w:val="left" w:pos="720"/>
          <w:tab w:val="left" w:pos="3600"/>
        </w:tabs>
        <w:spacing w:line="578" w:lineRule="exact"/>
        <w:jc w:val="left"/>
        <w:rPr>
          <w:rFonts w:hAnsi="仿宋" w:cs="仿宋"/>
          <w:color w:val="auto"/>
          <w:szCs w:val="32"/>
          <w:highlight w:val="none"/>
        </w:rPr>
      </w:pPr>
    </w:p>
    <w:p>
      <w:pPr>
        <w:tabs>
          <w:tab w:val="left" w:pos="720"/>
          <w:tab w:val="left" w:pos="3600"/>
        </w:tabs>
        <w:spacing w:line="578" w:lineRule="exact"/>
        <w:jc w:val="left"/>
        <w:rPr>
          <w:rFonts w:ascii="黑体" w:hAnsi="仿宋_GB2312" w:eastAsia="黑体" w:cs="仿宋_GB2312"/>
          <w:color w:val="auto"/>
          <w:sz w:val="32"/>
          <w:szCs w:val="32"/>
          <w:highlight w:val="none"/>
        </w:rPr>
      </w:pPr>
    </w:p>
    <w:p>
      <w:pPr>
        <w:tabs>
          <w:tab w:val="left" w:pos="720"/>
          <w:tab w:val="left" w:pos="3600"/>
        </w:tabs>
        <w:spacing w:line="578" w:lineRule="exact"/>
        <w:jc w:val="left"/>
        <w:rPr>
          <w:rFonts w:ascii="黑体" w:hAnsi="仿宋_GB2312" w:eastAsia="黑体" w:cs="仿宋_GB2312"/>
          <w:color w:val="auto"/>
          <w:sz w:val="32"/>
          <w:szCs w:val="32"/>
          <w:highlight w:val="none"/>
        </w:rPr>
      </w:pPr>
    </w:p>
    <w:p>
      <w:pPr>
        <w:pStyle w:val="3"/>
      </w:pPr>
    </w:p>
    <w:p>
      <w:pPr>
        <w:widowControl w:val="0"/>
        <w:spacing w:line="560" w:lineRule="exact"/>
        <w:jc w:val="center"/>
        <w:rPr>
          <w:rFonts w:hint="eastAsia" w:ascii="仿宋" w:hAnsi="仿宋" w:eastAsia="仿宋" w:cs="仿宋"/>
          <w:b/>
          <w:bCs/>
          <w:color w:val="auto"/>
          <w:kern w:val="2"/>
          <w:sz w:val="36"/>
          <w:szCs w:val="36"/>
          <w:highlight w:val="none"/>
          <w:lang w:bidi="ar"/>
        </w:rPr>
      </w:pPr>
    </w:p>
    <w:p>
      <w:pPr>
        <w:widowControl w:val="0"/>
        <w:spacing w:line="560" w:lineRule="exact"/>
        <w:jc w:val="center"/>
        <w:rPr>
          <w:rFonts w:hint="eastAsia" w:ascii="仿宋" w:hAnsi="仿宋" w:eastAsia="仿宋" w:cs="仿宋"/>
          <w:b/>
          <w:bCs/>
          <w:color w:val="auto"/>
          <w:kern w:val="2"/>
          <w:highlight w:val="none"/>
          <w:lang w:bidi="ar"/>
        </w:rPr>
      </w:pPr>
      <w:r>
        <w:rPr>
          <w:rFonts w:hint="eastAsia" w:ascii="仿宋" w:hAnsi="仿宋" w:eastAsia="仿宋" w:cs="仿宋"/>
          <w:b/>
          <w:bCs/>
          <w:color w:val="auto"/>
          <w:kern w:val="2"/>
          <w:sz w:val="36"/>
          <w:szCs w:val="36"/>
          <w:highlight w:val="none"/>
          <w:lang w:val="en-US" w:eastAsia="zh-CN" w:bidi="ar"/>
        </w:rPr>
        <w:t xml:space="preserve"> </w:t>
      </w:r>
      <w:r>
        <w:rPr>
          <w:rFonts w:hint="eastAsia" w:ascii="仿宋" w:hAnsi="仿宋" w:eastAsia="仿宋" w:cs="仿宋"/>
          <w:b/>
          <w:bCs/>
          <w:color w:val="auto"/>
          <w:kern w:val="2"/>
          <w:sz w:val="36"/>
          <w:szCs w:val="36"/>
          <w:highlight w:val="none"/>
          <w:lang w:bidi="ar"/>
        </w:rPr>
        <w:t>202</w:t>
      </w:r>
      <w:r>
        <w:rPr>
          <w:rFonts w:hint="eastAsia" w:ascii="仿宋" w:hAnsi="仿宋" w:eastAsia="仿宋" w:cs="仿宋"/>
          <w:b/>
          <w:bCs/>
          <w:color w:val="auto"/>
          <w:kern w:val="2"/>
          <w:sz w:val="36"/>
          <w:szCs w:val="36"/>
          <w:highlight w:val="none"/>
          <w:lang w:val="en-US" w:eastAsia="zh-CN" w:bidi="ar"/>
        </w:rPr>
        <w:t>3</w:t>
      </w:r>
      <w:r>
        <w:rPr>
          <w:rFonts w:hint="eastAsia" w:ascii="仿宋" w:hAnsi="仿宋" w:eastAsia="仿宋" w:cs="仿宋"/>
          <w:b/>
          <w:bCs/>
          <w:color w:val="auto"/>
          <w:kern w:val="2"/>
          <w:sz w:val="36"/>
          <w:szCs w:val="36"/>
          <w:highlight w:val="none"/>
          <w:lang w:bidi="ar"/>
        </w:rPr>
        <w:t>年度举办及参加旅游文体活动项目绩效自评表</w:t>
      </w:r>
    </w:p>
    <w:p>
      <w:pPr>
        <w:pStyle w:val="3"/>
        <w:rPr>
          <w:color w:val="auto"/>
          <w:highlight w:val="none"/>
        </w:rPr>
      </w:pPr>
    </w:p>
    <w:tbl>
      <w:tblPr>
        <w:tblStyle w:val="7"/>
        <w:tblW w:w="9497" w:type="dxa"/>
        <w:tblInd w:w="9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7"/>
        <w:gridCol w:w="489"/>
        <w:gridCol w:w="544"/>
        <w:gridCol w:w="178"/>
        <w:gridCol w:w="1522"/>
        <w:gridCol w:w="78"/>
        <w:gridCol w:w="633"/>
        <w:gridCol w:w="611"/>
        <w:gridCol w:w="778"/>
        <w:gridCol w:w="371"/>
        <w:gridCol w:w="385"/>
        <w:gridCol w:w="611"/>
        <w:gridCol w:w="603"/>
        <w:gridCol w:w="147"/>
        <w:gridCol w:w="220"/>
        <w:gridCol w:w="545"/>
        <w:gridCol w:w="10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7" w:type="dxa"/>
            <w:tcBorders>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项目名称</w:t>
            </w:r>
          </w:p>
        </w:tc>
        <w:tc>
          <w:tcPr>
            <w:tcW w:w="5204" w:type="dxa"/>
            <w:gridSpan w:val="9"/>
            <w:tcBorders>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sz w:val="24"/>
                <w:szCs w:val="24"/>
                <w:highlight w:val="none"/>
                <w:u w:val="none"/>
              </w:rPr>
              <w:t>举办及参加旅游文体活动</w:t>
            </w:r>
          </w:p>
        </w:tc>
        <w:tc>
          <w:tcPr>
            <w:tcW w:w="996" w:type="dxa"/>
            <w:gridSpan w:val="2"/>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项目负责人及电话</w:t>
            </w:r>
          </w:p>
        </w:tc>
        <w:tc>
          <w:tcPr>
            <w:tcW w:w="2600" w:type="dxa"/>
            <w:gridSpan w:val="5"/>
            <w:tcBorders>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王双65358152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697" w:type="dxa"/>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主管部门</w:t>
            </w:r>
          </w:p>
        </w:tc>
        <w:tc>
          <w:tcPr>
            <w:tcW w:w="520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201-省旅游和文化广电体育厅</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实施单位</w:t>
            </w:r>
          </w:p>
        </w:tc>
        <w:tc>
          <w:tcPr>
            <w:tcW w:w="2600" w:type="dxa"/>
            <w:gridSpan w:val="5"/>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sz w:val="24"/>
                <w:szCs w:val="24"/>
                <w:highlight w:val="none"/>
                <w:u w:val="none"/>
              </w:rPr>
              <w:t>海南省旅游和文化广电体育厅群体处</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97" w:type="dxa"/>
            <w:vMerge w:val="restar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资金</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情况</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（千元）</w:t>
            </w:r>
          </w:p>
        </w:tc>
        <w:tc>
          <w:tcPr>
            <w:tcW w:w="27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24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lang w:val="en-US"/>
              </w:rPr>
            </w:pPr>
            <w:r>
              <w:rPr>
                <w:rFonts w:hint="eastAsia" w:ascii="仿宋" w:hAnsi="仿宋" w:eastAsia="仿宋" w:cs="仿宋"/>
                <w:i w:val="0"/>
                <w:iCs w:val="0"/>
                <w:color w:val="auto"/>
                <w:kern w:val="0"/>
                <w:sz w:val="24"/>
                <w:szCs w:val="24"/>
                <w:highlight w:val="none"/>
                <w:u w:val="none"/>
                <w:lang w:val="en-US" w:eastAsia="zh-CN" w:bidi="ar"/>
              </w:rPr>
              <w:t>预算数（A）（万元）</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执行数</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（B）</w:t>
            </w:r>
          </w:p>
        </w:tc>
        <w:tc>
          <w:tcPr>
            <w:tcW w:w="9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分值</w:t>
            </w: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执行率</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（B/A）</w:t>
            </w:r>
          </w:p>
        </w:tc>
        <w:tc>
          <w:tcPr>
            <w:tcW w:w="108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7"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27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资金总额：</w:t>
            </w:r>
          </w:p>
        </w:tc>
        <w:tc>
          <w:tcPr>
            <w:tcW w:w="24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4"/>
                <w:szCs w:val="24"/>
                <w:highlight w:val="none"/>
                <w:u w:val="none"/>
                <w:lang w:val="en-US" w:eastAsia="zh-CN"/>
              </w:rPr>
              <w:t>3614</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4"/>
                <w:szCs w:val="24"/>
                <w:highlight w:val="none"/>
                <w:u w:val="none"/>
                <w:lang w:val="en-US" w:eastAsia="zh-CN"/>
              </w:rPr>
              <w:t>3473</w:t>
            </w:r>
          </w:p>
        </w:tc>
        <w:tc>
          <w:tcPr>
            <w:tcW w:w="9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4"/>
                <w:szCs w:val="24"/>
                <w:highlight w:val="none"/>
                <w:u w:val="none"/>
                <w:lang w:val="en-US" w:eastAsia="zh-CN"/>
              </w:rPr>
              <w:t>10</w:t>
            </w: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1"/>
                <w:szCs w:val="21"/>
                <w:highlight w:val="none"/>
                <w:u w:val="none"/>
                <w:lang w:val="en-US" w:eastAsia="zh-CN"/>
              </w:rPr>
              <w:t>96%</w:t>
            </w:r>
          </w:p>
        </w:tc>
        <w:tc>
          <w:tcPr>
            <w:tcW w:w="1085" w:type="dxa"/>
            <w:tcBorders>
              <w:top w:val="single" w:color="000000" w:sz="4" w:space="0"/>
              <w:left w:val="single" w:color="000000" w:sz="4" w:space="0"/>
              <w:bottom w:val="single" w:color="000000" w:sz="4" w:space="0"/>
            </w:tcBorders>
            <w:shd w:val="clear" w:color="auto" w:fill="auto"/>
            <w:vAlign w:val="center"/>
          </w:tcPr>
          <w:p>
            <w:pPr>
              <w:jc w:val="center"/>
              <w:rPr>
                <w:rFonts w:hint="default" w:ascii="仿宋" w:hAnsi="仿宋" w:eastAsia="仿宋" w:cs="仿宋"/>
                <w:i w:val="0"/>
                <w:iCs w:val="0"/>
                <w:color w:val="auto"/>
                <w:sz w:val="24"/>
                <w:szCs w:val="24"/>
                <w:highlight w:val="none"/>
                <w:u w:val="none"/>
                <w:lang w:val="en" w:eastAsia="zh-CN"/>
              </w:rPr>
            </w:pPr>
            <w:r>
              <w:rPr>
                <w:rFonts w:hint="default" w:ascii="仿宋" w:hAnsi="仿宋" w:eastAsia="仿宋" w:cs="仿宋"/>
                <w:i w:val="0"/>
                <w:iCs w:val="0"/>
                <w:color w:val="auto"/>
                <w:sz w:val="21"/>
                <w:szCs w:val="21"/>
                <w:highlight w:val="none"/>
                <w:u w:val="none"/>
                <w:lang w:val="en" w:eastAsia="zh-CN"/>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97"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27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其中：财政资金</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（名称和规模）</w:t>
            </w:r>
          </w:p>
        </w:tc>
        <w:tc>
          <w:tcPr>
            <w:tcW w:w="24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4"/>
                <w:szCs w:val="24"/>
                <w:highlight w:val="none"/>
                <w:u w:val="none"/>
                <w:lang w:val="en-US" w:eastAsia="zh-CN"/>
              </w:rPr>
              <w:t>3614</w:t>
            </w: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4"/>
                <w:szCs w:val="24"/>
                <w:highlight w:val="none"/>
                <w:u w:val="none"/>
                <w:lang w:val="en-US" w:eastAsia="zh-CN"/>
              </w:rPr>
              <w:t>3473</w:t>
            </w:r>
          </w:p>
        </w:tc>
        <w:tc>
          <w:tcPr>
            <w:tcW w:w="9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w:t>
            </w: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108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7"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27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其他资金</w:t>
            </w:r>
          </w:p>
        </w:tc>
        <w:tc>
          <w:tcPr>
            <w:tcW w:w="24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仿宋" w:hAnsi="仿宋" w:eastAsia="仿宋" w:cs="仿宋"/>
                <w:i w:val="0"/>
                <w:iCs w:val="0"/>
                <w:color w:val="auto"/>
                <w:sz w:val="24"/>
                <w:szCs w:val="24"/>
                <w:highlight w:val="none"/>
                <w:u w:val="none"/>
              </w:rPr>
            </w:pPr>
          </w:p>
        </w:tc>
        <w:tc>
          <w:tcPr>
            <w:tcW w:w="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9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w:t>
            </w:r>
          </w:p>
        </w:tc>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108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97" w:type="dxa"/>
            <w:vMerge w:val="restart"/>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年度总</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体目标</w:t>
            </w:r>
          </w:p>
        </w:tc>
        <w:tc>
          <w:tcPr>
            <w:tcW w:w="520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年度设定目标</w:t>
            </w:r>
          </w:p>
        </w:tc>
        <w:tc>
          <w:tcPr>
            <w:tcW w:w="3596" w:type="dxa"/>
            <w:gridSpan w:val="7"/>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年度总体目标完成情况综述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697"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520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sz w:val="24"/>
                <w:szCs w:val="24"/>
                <w:highlight w:val="none"/>
                <w:u w:val="none"/>
              </w:rPr>
              <w:t>根据全面深化改革意见，举办及参加旅游文体活动，促进海南旅游文化体育活动加速发展。</w:t>
            </w:r>
          </w:p>
        </w:tc>
        <w:tc>
          <w:tcPr>
            <w:tcW w:w="3596" w:type="dxa"/>
            <w:gridSpan w:val="7"/>
            <w:tcBorders>
              <w:top w:val="single" w:color="000000" w:sz="4" w:space="0"/>
              <w:left w:val="single" w:color="000000" w:sz="4" w:space="0"/>
              <w:bottom w:val="single" w:color="000000" w:sz="4" w:space="0"/>
            </w:tcBorders>
            <w:shd w:val="clear" w:color="auto" w:fill="auto"/>
            <w:vAlign w:val="center"/>
          </w:tcPr>
          <w:p>
            <w:pPr>
              <w:tabs>
                <w:tab w:val="left" w:pos="1148"/>
              </w:tabs>
              <w:jc w:val="left"/>
              <w:rPr>
                <w:rFonts w:hint="default"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4"/>
                <w:szCs w:val="24"/>
                <w:highlight w:val="none"/>
                <w:u w:val="none"/>
                <w:lang w:val="en-US" w:eastAsia="zh-CN"/>
              </w:rPr>
              <w:t>活动参与人次达到35000人以上，活动现场氛围、秩序等受到群众好评，有效的提升了群众参与全民健身的积极性。年度计划100场赛事活动超额完成116场，新闻媒体发布稿件300余篇。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697" w:type="dxa"/>
            <w:tcBorders>
              <w:top w:val="single" w:color="000000" w:sz="4" w:space="0"/>
              <w:bottom w:val="single" w:color="000000" w:sz="4" w:space="0"/>
              <w:right w:val="single" w:color="000000" w:sz="4" w:space="0"/>
            </w:tcBorders>
            <w:shd w:val="clear" w:color="auto" w:fill="auto"/>
            <w:vAlign w:val="center"/>
          </w:tcPr>
          <w:p>
            <w:pPr>
              <w:rPr>
                <w:rFonts w:hint="eastAsia" w:ascii="仿宋" w:hAnsi="仿宋" w:eastAsia="仿宋" w:cs="仿宋"/>
                <w:i w:val="0"/>
                <w:iCs w:val="0"/>
                <w:color w:val="auto"/>
                <w:sz w:val="24"/>
                <w:szCs w:val="24"/>
                <w:highlight w:val="none"/>
                <w:u w:val="none"/>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一级指标</w:t>
            </w:r>
          </w:p>
        </w:tc>
        <w:tc>
          <w:tcPr>
            <w:tcW w:w="7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二级指标</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三级指标</w:t>
            </w:r>
          </w:p>
        </w:tc>
        <w:tc>
          <w:tcPr>
            <w:tcW w:w="7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绩效指标性质</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年度指标值</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绩效度量单位</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全年实际值</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未完成原因及拟采取的改进措施</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权重</w:t>
            </w:r>
          </w:p>
        </w:tc>
        <w:tc>
          <w:tcPr>
            <w:tcW w:w="1085" w:type="dxa"/>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0" w:hRule="atLeast"/>
        </w:trPr>
        <w:tc>
          <w:tcPr>
            <w:tcW w:w="697" w:type="dxa"/>
            <w:vMerge w:val="restart"/>
            <w:tcBorders>
              <w:top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绩</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效</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指</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标</w:t>
            </w:r>
          </w:p>
        </w:tc>
        <w:tc>
          <w:tcPr>
            <w:tcW w:w="48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产出指标</w:t>
            </w:r>
          </w:p>
        </w:tc>
        <w:tc>
          <w:tcPr>
            <w:tcW w:w="722" w:type="dxa"/>
            <w:gridSpan w:val="2"/>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数量指标</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lang w:eastAsia="zh-CN"/>
              </w:rPr>
            </w:pPr>
            <w:r>
              <w:rPr>
                <w:rFonts w:hint="eastAsia" w:ascii="仿宋" w:hAnsi="仿宋" w:eastAsia="仿宋" w:cs="仿宋"/>
                <w:i w:val="0"/>
                <w:iCs w:val="0"/>
                <w:color w:val="auto"/>
                <w:sz w:val="24"/>
                <w:szCs w:val="24"/>
                <w:highlight w:val="none"/>
                <w:u w:val="none"/>
                <w:lang w:eastAsia="zh-CN"/>
              </w:rPr>
              <w:t>举办</w:t>
            </w:r>
            <w:r>
              <w:rPr>
                <w:rFonts w:hint="eastAsia" w:ascii="仿宋" w:hAnsi="仿宋" w:eastAsia="仿宋" w:cs="仿宋"/>
                <w:i w:val="0"/>
                <w:iCs w:val="0"/>
                <w:color w:val="auto"/>
                <w:sz w:val="24"/>
                <w:szCs w:val="24"/>
                <w:highlight w:val="none"/>
                <w:u w:val="none"/>
                <w:lang w:val="en-US" w:eastAsia="zh-CN"/>
              </w:rPr>
              <w:t>场次</w:t>
            </w:r>
          </w:p>
        </w:tc>
        <w:tc>
          <w:tcPr>
            <w:tcW w:w="7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highlight w:val="none"/>
                <w:u w:val="none"/>
                <w:lang w:val="en-US"/>
              </w:rPr>
            </w:pPr>
            <w:r>
              <w:rPr>
                <w:rFonts w:hint="eastAsia" w:ascii="仿宋" w:hAnsi="仿宋" w:eastAsia="仿宋" w:cs="仿宋"/>
                <w:i w:val="0"/>
                <w:iCs w:val="0"/>
                <w:color w:val="auto"/>
                <w:kern w:val="0"/>
                <w:sz w:val="24"/>
                <w:szCs w:val="24"/>
                <w:highlight w:val="none"/>
                <w:u w:val="none"/>
                <w:lang w:val="en-US" w:eastAsia="zh-CN" w:bidi="ar"/>
              </w:rPr>
              <w:t>100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场</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4"/>
                <w:szCs w:val="24"/>
                <w:highlight w:val="none"/>
                <w:u w:val="none"/>
                <w:lang w:val="en-US" w:eastAsia="zh-CN"/>
              </w:rPr>
              <w:t>116</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highlight w:val="none"/>
                <w:u w:val="none"/>
                <w:lang w:val="en-US"/>
              </w:rPr>
            </w:pPr>
            <w:r>
              <w:rPr>
                <w:rFonts w:hint="eastAsia" w:ascii="仿宋" w:hAnsi="仿宋" w:eastAsia="仿宋" w:cs="仿宋"/>
                <w:i w:val="0"/>
                <w:iCs w:val="0"/>
                <w:color w:val="auto"/>
                <w:kern w:val="0"/>
                <w:sz w:val="24"/>
                <w:szCs w:val="24"/>
                <w:highlight w:val="none"/>
                <w:u w:val="none"/>
                <w:lang w:val="en-US" w:eastAsia="zh-CN" w:bidi="ar"/>
              </w:rPr>
              <w:t>20</w:t>
            </w:r>
          </w:p>
        </w:tc>
        <w:tc>
          <w:tcPr>
            <w:tcW w:w="1085" w:type="dxa"/>
            <w:tcBorders>
              <w:top w:val="single" w:color="000000" w:sz="4" w:space="0"/>
              <w:left w:val="single" w:color="000000" w:sz="4" w:space="0"/>
              <w:bottom w:val="single" w:color="000000" w:sz="4" w:space="0"/>
            </w:tcBorders>
            <w:shd w:val="clear" w:color="auto" w:fill="auto"/>
            <w:vAlign w:val="center"/>
          </w:tcPr>
          <w:p>
            <w:pPr>
              <w:jc w:val="right"/>
              <w:rPr>
                <w:rFonts w:hint="default"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4"/>
                <w:szCs w:val="24"/>
                <w:highlight w:val="none"/>
                <w:u w:val="none"/>
                <w:lang w:val="en-US" w:eastAsia="zh-CN"/>
              </w:rPr>
              <w:t>20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0" w:hRule="atLeast"/>
        </w:trPr>
        <w:tc>
          <w:tcPr>
            <w:tcW w:w="697" w:type="dxa"/>
            <w:vMerge w:val="continue"/>
            <w:tcBorders>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p>
        </w:tc>
        <w:tc>
          <w:tcPr>
            <w:tcW w:w="48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产出指标</w:t>
            </w:r>
          </w:p>
        </w:tc>
        <w:tc>
          <w:tcPr>
            <w:tcW w:w="722" w:type="dxa"/>
            <w:gridSpan w:val="2"/>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数量指标</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lang w:eastAsia="zh-CN"/>
              </w:rPr>
            </w:pPr>
            <w:r>
              <w:rPr>
                <w:rFonts w:hint="eastAsia" w:ascii="仿宋" w:hAnsi="仿宋" w:eastAsia="仿宋" w:cs="仿宋"/>
                <w:i w:val="0"/>
                <w:iCs w:val="0"/>
                <w:color w:val="auto"/>
                <w:sz w:val="24"/>
                <w:szCs w:val="24"/>
                <w:highlight w:val="none"/>
                <w:u w:val="none"/>
                <w:lang w:eastAsia="zh-CN"/>
              </w:rPr>
              <w:t>参与人次</w:t>
            </w:r>
          </w:p>
        </w:tc>
        <w:tc>
          <w:tcPr>
            <w:tcW w:w="7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20000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人</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4"/>
                <w:szCs w:val="24"/>
                <w:highlight w:val="none"/>
                <w:u w:val="none"/>
                <w:lang w:val="en-US" w:eastAsia="zh-CN"/>
              </w:rPr>
              <w:t>35000</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30</w:t>
            </w:r>
          </w:p>
        </w:tc>
        <w:tc>
          <w:tcPr>
            <w:tcW w:w="1085" w:type="dxa"/>
            <w:tcBorders>
              <w:top w:val="single" w:color="000000" w:sz="4" w:space="0"/>
              <w:left w:val="single" w:color="000000" w:sz="4" w:space="0"/>
              <w:bottom w:val="single" w:color="000000" w:sz="4" w:space="0"/>
            </w:tcBorders>
            <w:shd w:val="clear" w:color="auto" w:fill="auto"/>
            <w:vAlign w:val="center"/>
          </w:tcPr>
          <w:p>
            <w:pPr>
              <w:jc w:val="right"/>
              <w:rPr>
                <w:rFonts w:hint="default"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4"/>
                <w:szCs w:val="24"/>
                <w:highlight w:val="none"/>
                <w:u w:val="none"/>
                <w:lang w:val="en-US" w:eastAsia="zh-CN"/>
              </w:rPr>
              <w:t>30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0" w:hRule="atLeast"/>
        </w:trPr>
        <w:tc>
          <w:tcPr>
            <w:tcW w:w="697" w:type="dxa"/>
            <w:vMerge w:val="continue"/>
            <w:tcBorders>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p>
        </w:tc>
        <w:tc>
          <w:tcPr>
            <w:tcW w:w="48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效益指标</w:t>
            </w:r>
          </w:p>
        </w:tc>
        <w:tc>
          <w:tcPr>
            <w:tcW w:w="722" w:type="dxa"/>
            <w:gridSpan w:val="2"/>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社会效益指标</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lang w:eastAsia="zh-CN"/>
              </w:rPr>
            </w:pPr>
            <w:r>
              <w:rPr>
                <w:rFonts w:hint="eastAsia" w:ascii="仿宋" w:hAnsi="仿宋" w:eastAsia="仿宋" w:cs="仿宋"/>
                <w:i w:val="0"/>
                <w:iCs w:val="0"/>
                <w:color w:val="auto"/>
                <w:sz w:val="24"/>
                <w:szCs w:val="24"/>
                <w:highlight w:val="none"/>
                <w:u w:val="none"/>
                <w:lang w:eastAsia="zh-CN"/>
              </w:rPr>
              <w:t>体育赛事活动参与人次增长率</w:t>
            </w:r>
          </w:p>
        </w:tc>
        <w:tc>
          <w:tcPr>
            <w:tcW w:w="7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4"/>
                <w:szCs w:val="24"/>
                <w:highlight w:val="none"/>
                <w:u w:val="none"/>
                <w:lang w:val="en-US" w:eastAsia="zh-CN"/>
              </w:rPr>
              <w:t>12%</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20</w:t>
            </w:r>
          </w:p>
        </w:tc>
        <w:tc>
          <w:tcPr>
            <w:tcW w:w="1085" w:type="dxa"/>
            <w:tcBorders>
              <w:top w:val="single" w:color="000000" w:sz="4" w:space="0"/>
              <w:left w:val="single" w:color="000000" w:sz="4" w:space="0"/>
              <w:bottom w:val="single" w:color="000000" w:sz="4" w:space="0"/>
            </w:tcBorders>
            <w:shd w:val="clear" w:color="auto" w:fill="auto"/>
            <w:vAlign w:val="center"/>
          </w:tcPr>
          <w:p>
            <w:pPr>
              <w:jc w:val="right"/>
              <w:rPr>
                <w:rFonts w:hint="default"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4"/>
                <w:szCs w:val="24"/>
                <w:highlight w:val="none"/>
                <w:u w:val="none"/>
                <w:lang w:val="en-US" w:eastAsia="zh-CN"/>
              </w:rPr>
              <w:t>20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0" w:hRule="atLeast"/>
        </w:trPr>
        <w:tc>
          <w:tcPr>
            <w:tcW w:w="697" w:type="dxa"/>
            <w:vMerge w:val="continue"/>
            <w:tcBorders>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p>
        </w:tc>
        <w:tc>
          <w:tcPr>
            <w:tcW w:w="48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效益指标</w:t>
            </w:r>
          </w:p>
        </w:tc>
        <w:tc>
          <w:tcPr>
            <w:tcW w:w="722" w:type="dxa"/>
            <w:gridSpan w:val="2"/>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社会效益指标</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lang w:eastAsia="zh-CN"/>
              </w:rPr>
            </w:pPr>
            <w:r>
              <w:rPr>
                <w:rFonts w:hint="eastAsia" w:ascii="仿宋" w:hAnsi="仿宋" w:eastAsia="仿宋" w:cs="仿宋"/>
                <w:i w:val="0"/>
                <w:iCs w:val="0"/>
                <w:color w:val="auto"/>
                <w:sz w:val="24"/>
                <w:szCs w:val="24"/>
                <w:highlight w:val="none"/>
                <w:u w:val="none"/>
                <w:lang w:eastAsia="zh-CN"/>
              </w:rPr>
              <w:t>新闻媒体宣传篇数</w:t>
            </w:r>
          </w:p>
        </w:tc>
        <w:tc>
          <w:tcPr>
            <w:tcW w:w="7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w:t>
            </w:r>
          </w:p>
        </w:tc>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200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篇</w:t>
            </w:r>
          </w:p>
        </w:tc>
        <w:tc>
          <w:tcPr>
            <w:tcW w:w="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4"/>
                <w:szCs w:val="24"/>
                <w:highlight w:val="none"/>
                <w:u w:val="none"/>
                <w:lang w:val="en-US" w:eastAsia="zh-CN"/>
              </w:rPr>
              <w:t>300</w:t>
            </w:r>
          </w:p>
        </w:tc>
        <w:tc>
          <w:tcPr>
            <w:tcW w:w="13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10</w:t>
            </w:r>
          </w:p>
        </w:tc>
        <w:tc>
          <w:tcPr>
            <w:tcW w:w="1085" w:type="dxa"/>
            <w:tcBorders>
              <w:top w:val="single" w:color="000000" w:sz="4" w:space="0"/>
              <w:left w:val="single" w:color="000000" w:sz="4" w:space="0"/>
              <w:bottom w:val="single" w:color="000000" w:sz="4" w:space="0"/>
            </w:tcBorders>
            <w:shd w:val="clear" w:color="auto" w:fill="auto"/>
            <w:vAlign w:val="center"/>
          </w:tcPr>
          <w:p>
            <w:pPr>
              <w:jc w:val="right"/>
              <w:rPr>
                <w:rFonts w:hint="default"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4"/>
                <w:szCs w:val="24"/>
                <w:highlight w:val="none"/>
                <w:u w:val="none"/>
                <w:lang w:val="en-US" w:eastAsia="zh-CN"/>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38" w:hRule="atLeast"/>
        </w:trPr>
        <w:tc>
          <w:tcPr>
            <w:tcW w:w="697" w:type="dxa"/>
            <w:vMerge w:val="continue"/>
            <w:tcBorders>
              <w:bottom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c>
          <w:tcPr>
            <w:tcW w:w="489"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 w:hAnsi="仿宋" w:eastAsia="仿宋" w:cs="仿宋"/>
                <w:snapToGrid/>
                <w:color w:val="auto"/>
                <w:sz w:val="24"/>
                <w:szCs w:val="24"/>
                <w:highlight w:val="none"/>
              </w:rPr>
            </w:pPr>
            <w:r>
              <w:rPr>
                <w:rFonts w:hint="eastAsia" w:ascii="仿宋" w:hAnsi="仿宋" w:eastAsia="仿宋" w:cs="仿宋"/>
                <w:snapToGrid/>
                <w:color w:val="auto"/>
                <w:sz w:val="24"/>
                <w:szCs w:val="24"/>
                <w:highlight w:val="none"/>
              </w:rPr>
              <w:t>满意度指标</w:t>
            </w:r>
          </w:p>
          <w:p>
            <w:pPr>
              <w:jc w:val="center"/>
              <w:rPr>
                <w:rFonts w:hint="eastAsia" w:ascii="仿宋" w:hAnsi="仿宋" w:eastAsia="仿宋" w:cs="仿宋"/>
                <w:i w:val="0"/>
                <w:iCs w:val="0"/>
                <w:color w:val="auto"/>
                <w:sz w:val="24"/>
                <w:szCs w:val="24"/>
                <w:highlight w:val="none"/>
                <w:u w:val="none"/>
              </w:rPr>
            </w:pPr>
          </w:p>
        </w:tc>
        <w:tc>
          <w:tcPr>
            <w:tcW w:w="722"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snapToGrid/>
                <w:color w:val="auto"/>
                <w:sz w:val="24"/>
                <w:szCs w:val="24"/>
                <w:highlight w:val="none"/>
              </w:rPr>
              <w:t>服务对象满意度指标</w:t>
            </w:r>
          </w:p>
        </w:tc>
        <w:tc>
          <w:tcPr>
            <w:tcW w:w="1522" w:type="dxa"/>
            <w:tcBorders>
              <w:top w:val="single" w:color="000000" w:sz="4" w:space="0"/>
              <w:left w:val="single" w:color="000000" w:sz="4" w:space="0"/>
              <w:bottom w:val="single" w:color="auto"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lang w:eastAsia="zh-CN"/>
              </w:rPr>
            </w:pPr>
            <w:r>
              <w:rPr>
                <w:rFonts w:hint="eastAsia" w:ascii="仿宋" w:hAnsi="仿宋" w:eastAsia="仿宋" w:cs="仿宋"/>
                <w:i w:val="0"/>
                <w:iCs w:val="0"/>
                <w:color w:val="auto"/>
                <w:sz w:val="24"/>
                <w:szCs w:val="24"/>
                <w:highlight w:val="none"/>
                <w:u w:val="none"/>
                <w:lang w:eastAsia="zh-CN"/>
              </w:rPr>
              <w:t>观众满意度</w:t>
            </w:r>
          </w:p>
        </w:tc>
        <w:tc>
          <w:tcPr>
            <w:tcW w:w="711"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w:t>
            </w:r>
          </w:p>
        </w:tc>
        <w:tc>
          <w:tcPr>
            <w:tcW w:w="61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90</w:t>
            </w:r>
          </w:p>
        </w:tc>
        <w:tc>
          <w:tcPr>
            <w:tcW w:w="778"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w:t>
            </w:r>
          </w:p>
        </w:tc>
        <w:tc>
          <w:tcPr>
            <w:tcW w:w="756"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default"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4"/>
                <w:szCs w:val="24"/>
                <w:highlight w:val="none"/>
                <w:u w:val="none"/>
                <w:lang w:val="en-US" w:eastAsia="zh-CN"/>
              </w:rPr>
              <w:t>95</w:t>
            </w:r>
          </w:p>
        </w:tc>
        <w:tc>
          <w:tcPr>
            <w:tcW w:w="1361" w:type="dxa"/>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10</w:t>
            </w:r>
          </w:p>
        </w:tc>
        <w:tc>
          <w:tcPr>
            <w:tcW w:w="1085" w:type="dxa"/>
            <w:tcBorders>
              <w:top w:val="single" w:color="000000" w:sz="4" w:space="0"/>
              <w:left w:val="single" w:color="000000" w:sz="4" w:space="0"/>
              <w:bottom w:val="single" w:color="000000" w:sz="4" w:space="0"/>
            </w:tcBorders>
            <w:shd w:val="clear" w:color="auto" w:fill="auto"/>
            <w:vAlign w:val="center"/>
          </w:tcPr>
          <w:p>
            <w:pPr>
              <w:jc w:val="right"/>
              <w:rPr>
                <w:rFonts w:hint="default" w:ascii="仿宋" w:hAnsi="仿宋" w:eastAsia="仿宋" w:cs="仿宋"/>
                <w:i w:val="0"/>
                <w:iCs w:val="0"/>
                <w:color w:val="auto"/>
                <w:sz w:val="24"/>
                <w:szCs w:val="24"/>
                <w:highlight w:val="none"/>
                <w:u w:val="none"/>
                <w:lang w:val="en-US" w:eastAsia="zh-CN"/>
              </w:rPr>
            </w:pPr>
            <w:r>
              <w:rPr>
                <w:rFonts w:hint="eastAsia" w:ascii="仿宋" w:hAnsi="仿宋" w:eastAsia="仿宋" w:cs="仿宋"/>
                <w:i w:val="0"/>
                <w:iCs w:val="0"/>
                <w:color w:val="auto"/>
                <w:sz w:val="24"/>
                <w:szCs w:val="24"/>
                <w:highlight w:val="none"/>
                <w:u w:val="none"/>
                <w:lang w:val="en-US" w:eastAsia="zh-CN"/>
              </w:rPr>
              <w:t>10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8" w:hRule="atLeast"/>
        </w:trPr>
        <w:tc>
          <w:tcPr>
            <w:tcW w:w="7647" w:type="dxa"/>
            <w:gridSpan w:val="14"/>
            <w:tcBorders>
              <w:top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小计</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100</w:t>
            </w:r>
          </w:p>
        </w:tc>
        <w:tc>
          <w:tcPr>
            <w:tcW w:w="1085" w:type="dxa"/>
            <w:tcBorders>
              <w:top w:val="single" w:color="000000" w:sz="4" w:space="0"/>
              <w:left w:val="single" w:color="000000" w:sz="4" w:space="0"/>
              <w:bottom w:val="single" w:color="000000" w:sz="4" w:space="0"/>
            </w:tcBorders>
            <w:shd w:val="clear" w:color="auto" w:fill="auto"/>
            <w:vAlign w:val="center"/>
          </w:tcPr>
          <w:p>
            <w:pPr>
              <w:jc w:val="right"/>
              <w:rPr>
                <w:rFonts w:hint="default" w:ascii="仿宋" w:hAnsi="仿宋" w:eastAsia="仿宋" w:cs="仿宋"/>
                <w:b/>
                <w:bCs/>
                <w:i w:val="0"/>
                <w:iCs w:val="0"/>
                <w:color w:val="auto"/>
                <w:sz w:val="24"/>
                <w:szCs w:val="24"/>
                <w:highlight w:val="none"/>
                <w:u w:val="none"/>
                <w:lang w:val="en-US" w:eastAsia="zh-CN"/>
              </w:rPr>
            </w:pPr>
            <w:r>
              <w:rPr>
                <w:rFonts w:hint="eastAsia" w:ascii="仿宋" w:hAnsi="仿宋" w:eastAsia="仿宋" w:cs="仿宋"/>
                <w:b/>
                <w:bCs/>
                <w:i w:val="0"/>
                <w:iCs w:val="0"/>
                <w:color w:val="auto"/>
                <w:sz w:val="24"/>
                <w:szCs w:val="24"/>
                <w:highlight w:val="none"/>
                <w:u w:val="none"/>
                <w:lang w:val="en-US" w:eastAsia="zh-CN"/>
              </w:rPr>
              <w:t>90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8" w:hRule="atLeast"/>
        </w:trPr>
        <w:tc>
          <w:tcPr>
            <w:tcW w:w="7647" w:type="dxa"/>
            <w:gridSpan w:val="14"/>
            <w:tcBorders>
              <w:top w:val="single" w:color="auto" w:sz="4" w:space="0"/>
              <w:bottom w:val="single" w:color="000000" w:sz="4" w:space="0"/>
              <w:right w:val="single" w:color="000000" w:sz="4" w:space="0"/>
            </w:tcBorders>
            <w:shd w:val="clear" w:color="auto" w:fill="auto"/>
            <w:vAlign w:val="center"/>
          </w:tcPr>
          <w:p>
            <w:pPr>
              <w:jc w:val="center"/>
              <w:rPr>
                <w:rFonts w:hint="eastAsia" w:ascii="仿宋" w:hAnsi="仿宋" w:eastAsia="仿宋" w:cs="仿宋"/>
                <w:b/>
                <w:bCs/>
                <w:i w:val="0"/>
                <w:iCs w:val="0"/>
                <w:color w:val="auto"/>
                <w:kern w:val="0"/>
                <w:sz w:val="24"/>
                <w:szCs w:val="24"/>
                <w:highlight w:val="none"/>
                <w:u w:val="none"/>
                <w:lang w:val="en-US" w:eastAsia="zh-CN" w:bidi="ar"/>
              </w:rPr>
            </w:pPr>
            <w:r>
              <w:rPr>
                <w:rFonts w:hint="eastAsia" w:ascii="仿宋" w:hAnsi="仿宋" w:eastAsia="仿宋" w:cs="仿宋"/>
                <w:b/>
                <w:bCs/>
                <w:i w:val="0"/>
                <w:iCs w:val="0"/>
                <w:color w:val="auto"/>
                <w:kern w:val="0"/>
                <w:sz w:val="24"/>
                <w:szCs w:val="24"/>
                <w:highlight w:val="none"/>
                <w:u w:val="none"/>
                <w:lang w:val="en-US" w:eastAsia="zh-CN" w:bidi="ar"/>
              </w:rPr>
              <w:t>总分</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b/>
                <w:bCs/>
                <w:i w:val="0"/>
                <w:iCs w:val="0"/>
                <w:color w:val="auto"/>
                <w:kern w:val="0"/>
                <w:sz w:val="24"/>
                <w:szCs w:val="24"/>
                <w:highlight w:val="none"/>
                <w:u w:val="none"/>
                <w:lang w:val="en-US" w:eastAsia="zh-CN" w:bidi="ar"/>
              </w:rPr>
            </w:pPr>
            <w:r>
              <w:rPr>
                <w:rFonts w:hint="eastAsia" w:ascii="仿宋" w:hAnsi="仿宋" w:eastAsia="仿宋" w:cs="仿宋"/>
                <w:b/>
                <w:bCs/>
                <w:i w:val="0"/>
                <w:iCs w:val="0"/>
                <w:color w:val="auto"/>
                <w:kern w:val="0"/>
                <w:sz w:val="24"/>
                <w:szCs w:val="24"/>
                <w:highlight w:val="none"/>
                <w:u w:val="none"/>
                <w:lang w:val="en-US" w:eastAsia="zh-CN" w:bidi="ar"/>
              </w:rPr>
              <w:t>100</w:t>
            </w:r>
          </w:p>
        </w:tc>
        <w:tc>
          <w:tcPr>
            <w:tcW w:w="1085" w:type="dxa"/>
            <w:tcBorders>
              <w:top w:val="single" w:color="000000" w:sz="4" w:space="0"/>
              <w:left w:val="single" w:color="000000" w:sz="4" w:space="0"/>
              <w:bottom w:val="single" w:color="000000" w:sz="4" w:space="0"/>
            </w:tcBorders>
            <w:shd w:val="clear" w:color="auto" w:fill="auto"/>
            <w:vAlign w:val="center"/>
          </w:tcPr>
          <w:p>
            <w:pPr>
              <w:jc w:val="right"/>
              <w:rPr>
                <w:rFonts w:hint="default" w:ascii="仿宋" w:hAnsi="仿宋" w:eastAsia="仿宋" w:cs="仿宋"/>
                <w:b/>
                <w:bCs/>
                <w:i w:val="0"/>
                <w:iCs w:val="0"/>
                <w:color w:val="auto"/>
                <w:sz w:val="24"/>
                <w:szCs w:val="24"/>
                <w:highlight w:val="none"/>
                <w:u w:val="none"/>
                <w:lang w:val="en-US" w:eastAsia="zh-CN"/>
              </w:rPr>
            </w:pPr>
            <w:r>
              <w:rPr>
                <w:rFonts w:hint="eastAsia" w:ascii="仿宋" w:hAnsi="仿宋" w:eastAsia="仿宋" w:cs="仿宋"/>
                <w:b/>
                <w:bCs/>
                <w:i w:val="0"/>
                <w:iCs w:val="0"/>
                <w:color w:val="auto"/>
                <w:sz w:val="24"/>
                <w:szCs w:val="24"/>
                <w:highlight w:val="none"/>
                <w:u w:val="none"/>
                <w:lang w:val="en-US" w:eastAsia="zh-CN"/>
              </w:rPr>
              <w:t>99</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8" w:hRule="atLeast"/>
        </w:trPr>
        <w:tc>
          <w:tcPr>
            <w:tcW w:w="9497" w:type="dxa"/>
            <w:gridSpan w:val="17"/>
            <w:tcBorders>
              <w:top w:val="single" w:color="auto" w:sz="4" w:space="0"/>
              <w:bottom w:val="single" w:color="auto"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r>
              <w:rPr>
                <w:rFonts w:hint="eastAsia" w:ascii="仿宋" w:hAnsi="仿宋" w:eastAsia="仿宋" w:cs="仿宋"/>
                <w:b/>
                <w:bCs/>
                <w:snapToGrid/>
                <w:color w:val="auto"/>
                <w:sz w:val="24"/>
                <w:szCs w:val="24"/>
                <w:highlight w:val="none"/>
                <w:lang w:val="en-US" w:eastAsia="zh-CN"/>
              </w:rPr>
              <w:t>评价人员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8" w:hRule="atLeast"/>
        </w:trPr>
        <w:tc>
          <w:tcPr>
            <w:tcW w:w="1730" w:type="dxa"/>
            <w:gridSpan w:val="3"/>
            <w:tcBorders>
              <w:top w:val="single" w:color="auto" w:sz="4" w:space="0"/>
              <w:bottom w:val="single" w:color="000000" w:sz="4" w:space="0"/>
              <w:right w:val="single" w:color="000000" w:sz="4" w:space="0"/>
            </w:tcBorders>
            <w:shd w:val="clear" w:color="auto" w:fill="auto"/>
            <w:vAlign w:val="center"/>
          </w:tcPr>
          <w:p>
            <w:pPr>
              <w:tabs>
                <w:tab w:val="left" w:pos="592"/>
              </w:tabs>
              <w:spacing w:line="300" w:lineRule="exact"/>
              <w:jc w:val="center"/>
              <w:rPr>
                <w:rFonts w:hint="eastAsia" w:ascii="仿宋" w:hAnsi="仿宋" w:eastAsia="仿宋" w:cs="仿宋"/>
                <w:b/>
                <w:bCs/>
                <w:snapToGrid/>
                <w:color w:val="auto"/>
                <w:sz w:val="24"/>
                <w:szCs w:val="24"/>
                <w:highlight w:val="none"/>
                <w:lang w:val="en-US" w:eastAsia="zh-CN"/>
              </w:rPr>
            </w:pPr>
            <w:r>
              <w:rPr>
                <w:rFonts w:hint="eastAsia" w:ascii="仿宋" w:hAnsi="仿宋" w:eastAsia="仿宋" w:cs="仿宋"/>
                <w:color w:val="auto"/>
                <w:sz w:val="24"/>
                <w:szCs w:val="24"/>
                <w:highlight w:val="none"/>
              </w:rPr>
              <w:t>姓  名</w:t>
            </w:r>
          </w:p>
        </w:tc>
        <w:tc>
          <w:tcPr>
            <w:tcW w:w="1778"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hint="eastAsia" w:ascii="仿宋" w:hAnsi="仿宋" w:eastAsia="仿宋" w:cs="仿宋"/>
                <w:b/>
                <w:bCs/>
                <w:snapToGrid/>
                <w:color w:val="auto"/>
                <w:sz w:val="24"/>
                <w:szCs w:val="24"/>
                <w:highlight w:val="none"/>
                <w:lang w:val="en-US" w:eastAsia="zh-CN"/>
              </w:rPr>
            </w:pPr>
            <w:r>
              <w:rPr>
                <w:rFonts w:hint="eastAsia" w:ascii="仿宋" w:hAnsi="仿宋" w:eastAsia="仿宋" w:cs="仿宋"/>
                <w:color w:val="auto"/>
                <w:sz w:val="24"/>
                <w:szCs w:val="24"/>
                <w:highlight w:val="none"/>
              </w:rPr>
              <w:t>职务/职称</w:t>
            </w:r>
          </w:p>
        </w:tc>
        <w:tc>
          <w:tcPr>
            <w:tcW w:w="2393" w:type="dxa"/>
            <w:gridSpan w:val="4"/>
            <w:tcBorders>
              <w:top w:val="single" w:color="auto"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hint="eastAsia" w:ascii="仿宋" w:hAnsi="仿宋" w:eastAsia="仿宋" w:cs="仿宋"/>
                <w:b/>
                <w:bCs/>
                <w:snapToGrid/>
                <w:color w:val="auto"/>
                <w:sz w:val="24"/>
                <w:szCs w:val="24"/>
                <w:highlight w:val="none"/>
                <w:lang w:val="en-US" w:eastAsia="zh-CN"/>
              </w:rPr>
            </w:pPr>
            <w:r>
              <w:rPr>
                <w:rFonts w:hint="eastAsia" w:ascii="仿宋" w:hAnsi="仿宋" w:eastAsia="仿宋" w:cs="仿宋"/>
                <w:color w:val="auto"/>
                <w:sz w:val="24"/>
                <w:szCs w:val="24"/>
                <w:highlight w:val="none"/>
              </w:rPr>
              <w:t>单   位</w:t>
            </w:r>
          </w:p>
        </w:tc>
        <w:tc>
          <w:tcPr>
            <w:tcW w:w="1599"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color w:val="auto"/>
                <w:sz w:val="24"/>
                <w:szCs w:val="24"/>
                <w:highlight w:val="none"/>
              </w:rPr>
              <w:t>项目评分</w:t>
            </w:r>
          </w:p>
        </w:tc>
        <w:tc>
          <w:tcPr>
            <w:tcW w:w="1997" w:type="dxa"/>
            <w:gridSpan w:val="4"/>
            <w:tcBorders>
              <w:top w:val="single" w:color="auto" w:sz="4" w:space="0"/>
              <w:left w:val="single" w:color="000000" w:sz="4" w:space="0"/>
              <w:bottom w:val="single" w:color="000000" w:sz="4" w:space="0"/>
            </w:tcBorders>
            <w:shd w:val="clear" w:color="auto" w:fill="auto"/>
            <w:vAlign w:val="center"/>
          </w:tcPr>
          <w:p>
            <w:pPr>
              <w:spacing w:line="300" w:lineRule="exact"/>
              <w:jc w:val="center"/>
              <w:rPr>
                <w:rFonts w:hint="eastAsia" w:ascii="仿宋" w:hAnsi="仿宋" w:eastAsia="仿宋" w:cs="仿宋"/>
                <w:i w:val="0"/>
                <w:iCs w:val="0"/>
                <w:color w:val="auto"/>
                <w:sz w:val="24"/>
                <w:szCs w:val="24"/>
                <w:highlight w:val="none"/>
                <w:u w:val="none"/>
              </w:rPr>
            </w:pPr>
            <w:r>
              <w:rPr>
                <w:rFonts w:hint="eastAsia" w:ascii="仿宋" w:hAnsi="仿宋" w:eastAsia="仿宋" w:cs="仿宋"/>
                <w:color w:val="auto"/>
                <w:sz w:val="24"/>
                <w:szCs w:val="24"/>
                <w:highlight w:val="none"/>
              </w:rPr>
              <w:t>签 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730" w:type="dxa"/>
            <w:gridSpan w:val="3"/>
            <w:tcBorders>
              <w:top w:val="single" w:color="auto" w:sz="4" w:space="0"/>
              <w:bottom w:val="single" w:color="000000" w:sz="4" w:space="0"/>
              <w:right w:val="single" w:color="000000" w:sz="4" w:space="0"/>
            </w:tcBorders>
            <w:shd w:val="clear" w:color="auto" w:fill="auto"/>
            <w:vAlign w:val="center"/>
          </w:tcPr>
          <w:p>
            <w:pPr>
              <w:spacing w:line="300" w:lineRule="exact"/>
              <w:jc w:val="center"/>
              <w:rPr>
                <w:rFonts w:hint="eastAsia" w:ascii="仿宋" w:hAnsi="仿宋" w:eastAsia="仿宋" w:cs="仿宋"/>
                <w:b/>
                <w:bCs/>
                <w:snapToGrid/>
                <w:color w:val="auto"/>
                <w:sz w:val="24"/>
                <w:szCs w:val="24"/>
                <w:highlight w:val="none"/>
                <w:lang w:val="en-US" w:eastAsia="zh-CN"/>
              </w:rPr>
            </w:pPr>
            <w:r>
              <w:rPr>
                <w:rFonts w:hint="eastAsia" w:ascii="仿宋" w:hAnsi="仿宋" w:eastAsia="仿宋" w:cs="仿宋"/>
                <w:color w:val="auto"/>
                <w:sz w:val="24"/>
                <w:szCs w:val="24"/>
                <w:highlight w:val="none"/>
                <w:lang w:val="en-US" w:eastAsia="zh-CN"/>
              </w:rPr>
              <w:t>王双</w:t>
            </w:r>
          </w:p>
        </w:tc>
        <w:tc>
          <w:tcPr>
            <w:tcW w:w="1778"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hint="eastAsia" w:ascii="仿宋" w:hAnsi="仿宋" w:eastAsia="仿宋" w:cs="仿宋"/>
                <w:b/>
                <w:bCs/>
                <w:snapToGrid/>
                <w:color w:val="auto"/>
                <w:sz w:val="24"/>
                <w:szCs w:val="24"/>
                <w:highlight w:val="none"/>
                <w:lang w:val="en-US" w:eastAsia="zh-CN"/>
              </w:rPr>
            </w:pPr>
            <w:r>
              <w:rPr>
                <w:rFonts w:hint="eastAsia" w:ascii="仿宋" w:hAnsi="仿宋" w:eastAsia="仿宋" w:cs="仿宋"/>
                <w:color w:val="auto"/>
                <w:sz w:val="24"/>
                <w:szCs w:val="24"/>
                <w:highlight w:val="none"/>
                <w:lang w:eastAsia="zh-CN"/>
              </w:rPr>
              <w:t>群众体育处处长</w:t>
            </w:r>
          </w:p>
        </w:tc>
        <w:tc>
          <w:tcPr>
            <w:tcW w:w="2393" w:type="dxa"/>
            <w:gridSpan w:val="4"/>
            <w:tcBorders>
              <w:top w:val="single" w:color="auto"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hint="eastAsia" w:ascii="仿宋" w:hAnsi="仿宋" w:eastAsia="仿宋" w:cs="仿宋"/>
                <w:b/>
                <w:bCs/>
                <w:snapToGrid/>
                <w:color w:val="auto"/>
                <w:sz w:val="24"/>
                <w:szCs w:val="24"/>
                <w:highlight w:val="none"/>
                <w:lang w:val="en-US" w:eastAsia="zh-CN"/>
              </w:rPr>
            </w:pPr>
            <w:r>
              <w:rPr>
                <w:rFonts w:hint="eastAsia" w:ascii="仿宋" w:hAnsi="仿宋" w:eastAsia="仿宋" w:cs="仿宋"/>
                <w:b/>
                <w:bCs/>
                <w:snapToGrid/>
                <w:color w:val="auto"/>
                <w:sz w:val="24"/>
                <w:szCs w:val="24"/>
                <w:highlight w:val="none"/>
                <w:lang w:val="en-US" w:eastAsia="zh-CN"/>
              </w:rPr>
              <w:t>海南省旅游和文化广电体育厅</w:t>
            </w:r>
          </w:p>
        </w:tc>
        <w:tc>
          <w:tcPr>
            <w:tcW w:w="15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90</w:t>
            </w:r>
          </w:p>
        </w:tc>
        <w:tc>
          <w:tcPr>
            <w:tcW w:w="1997" w:type="dxa"/>
            <w:gridSpan w:val="4"/>
            <w:tcBorders>
              <w:top w:val="single" w:color="000000" w:sz="4" w:space="0"/>
              <w:left w:val="single" w:color="000000" w:sz="4" w:space="0"/>
              <w:bottom w:val="single" w:color="000000" w:sz="4"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8" w:hRule="atLeast"/>
        </w:trPr>
        <w:tc>
          <w:tcPr>
            <w:tcW w:w="1730" w:type="dxa"/>
            <w:gridSpan w:val="3"/>
            <w:tcBorders>
              <w:top w:val="single" w:color="auto" w:sz="4" w:space="0"/>
              <w:bottom w:val="single" w:color="000000" w:sz="4" w:space="0"/>
              <w:right w:val="single" w:color="000000" w:sz="4" w:space="0"/>
            </w:tcBorders>
            <w:shd w:val="clear" w:color="auto" w:fill="auto"/>
            <w:vAlign w:val="center"/>
          </w:tcPr>
          <w:p>
            <w:pPr>
              <w:spacing w:line="300" w:lineRule="exact"/>
              <w:jc w:val="center"/>
              <w:rPr>
                <w:rFonts w:hint="eastAsia" w:ascii="仿宋" w:hAnsi="仿宋" w:eastAsia="仿宋" w:cs="仿宋"/>
                <w:b/>
                <w:bCs/>
                <w:snapToGrid/>
                <w:color w:val="auto"/>
                <w:sz w:val="24"/>
                <w:szCs w:val="24"/>
                <w:highlight w:val="none"/>
                <w:lang w:val="en-US" w:eastAsia="zh-CN"/>
              </w:rPr>
            </w:pPr>
            <w:r>
              <w:rPr>
                <w:rFonts w:hint="eastAsia" w:ascii="仿宋" w:hAnsi="仿宋" w:eastAsia="仿宋" w:cs="仿宋"/>
                <w:color w:val="auto"/>
                <w:sz w:val="24"/>
                <w:szCs w:val="24"/>
                <w:highlight w:val="none"/>
                <w:lang w:val="en-US" w:eastAsia="zh-CN"/>
              </w:rPr>
              <w:t>吴长银</w:t>
            </w:r>
            <w:r>
              <w:rPr>
                <w:rFonts w:hint="eastAsia" w:ascii="仿宋" w:hAnsi="仿宋" w:eastAsia="仿宋" w:cs="仿宋"/>
                <w:color w:val="auto"/>
                <w:sz w:val="24"/>
                <w:szCs w:val="24"/>
                <w:highlight w:val="none"/>
                <w:lang w:eastAsia="zh-CN"/>
              </w:rPr>
              <w:t>、吴帆</w:t>
            </w:r>
          </w:p>
        </w:tc>
        <w:tc>
          <w:tcPr>
            <w:tcW w:w="1778"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hint="eastAsia" w:ascii="仿宋" w:hAnsi="仿宋" w:eastAsia="仿宋" w:cs="仿宋"/>
                <w:b/>
                <w:bCs/>
                <w:snapToGrid/>
                <w:color w:val="auto"/>
                <w:sz w:val="24"/>
                <w:szCs w:val="24"/>
                <w:highlight w:val="none"/>
                <w:lang w:val="en-US" w:eastAsia="zh-CN"/>
              </w:rPr>
            </w:pPr>
            <w:r>
              <w:rPr>
                <w:rFonts w:hint="eastAsia" w:ascii="仿宋" w:hAnsi="仿宋" w:eastAsia="仿宋" w:cs="仿宋"/>
                <w:color w:val="auto"/>
                <w:sz w:val="24"/>
                <w:szCs w:val="24"/>
                <w:highlight w:val="none"/>
                <w:lang w:eastAsia="zh-CN"/>
              </w:rPr>
              <w:t>群众体育处</w:t>
            </w:r>
            <w:r>
              <w:rPr>
                <w:rFonts w:hint="eastAsia" w:ascii="仿宋" w:hAnsi="仿宋" w:eastAsia="仿宋" w:cs="仿宋"/>
                <w:color w:val="auto"/>
                <w:sz w:val="24"/>
                <w:szCs w:val="24"/>
                <w:highlight w:val="none"/>
                <w:lang w:val="en-US" w:eastAsia="zh-CN"/>
              </w:rPr>
              <w:t>四级调研员</w:t>
            </w:r>
            <w:r>
              <w:rPr>
                <w:rFonts w:hint="eastAsia" w:ascii="仿宋" w:hAnsi="仿宋" w:eastAsia="仿宋" w:cs="仿宋"/>
                <w:color w:val="auto"/>
                <w:sz w:val="24"/>
                <w:szCs w:val="24"/>
                <w:highlight w:val="none"/>
                <w:lang w:eastAsia="zh-CN"/>
              </w:rPr>
              <w:t>、群众体育处</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lang w:eastAsia="zh-CN"/>
              </w:rPr>
              <w:t>级主任科员</w:t>
            </w:r>
          </w:p>
        </w:tc>
        <w:tc>
          <w:tcPr>
            <w:tcW w:w="2393" w:type="dxa"/>
            <w:gridSpan w:val="4"/>
            <w:tcBorders>
              <w:top w:val="single" w:color="auto"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hint="eastAsia" w:ascii="仿宋" w:hAnsi="仿宋" w:eastAsia="仿宋" w:cs="仿宋"/>
                <w:b/>
                <w:bCs/>
                <w:snapToGrid/>
                <w:color w:val="auto"/>
                <w:sz w:val="24"/>
                <w:szCs w:val="24"/>
                <w:highlight w:val="none"/>
                <w:lang w:val="en-US" w:eastAsia="zh-CN"/>
              </w:rPr>
            </w:pPr>
            <w:r>
              <w:rPr>
                <w:rFonts w:hint="eastAsia" w:ascii="仿宋" w:hAnsi="仿宋" w:eastAsia="仿宋" w:cs="仿宋"/>
                <w:b/>
                <w:bCs/>
                <w:snapToGrid/>
                <w:color w:val="auto"/>
                <w:sz w:val="24"/>
                <w:szCs w:val="24"/>
                <w:highlight w:val="none"/>
                <w:lang w:val="en-US" w:eastAsia="zh-CN"/>
              </w:rPr>
              <w:t>海南省旅游和文化广电体育厅</w:t>
            </w:r>
          </w:p>
        </w:tc>
        <w:tc>
          <w:tcPr>
            <w:tcW w:w="15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00" w:lineRule="exact"/>
              <w:jc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95</w:t>
            </w:r>
          </w:p>
        </w:tc>
        <w:tc>
          <w:tcPr>
            <w:tcW w:w="1997" w:type="dxa"/>
            <w:gridSpan w:val="4"/>
            <w:tcBorders>
              <w:top w:val="single" w:color="000000" w:sz="4" w:space="0"/>
              <w:left w:val="single" w:color="000000" w:sz="4" w:space="0"/>
              <w:bottom w:val="single" w:color="000000" w:sz="4" w:space="0"/>
            </w:tcBorders>
            <w:shd w:val="clear" w:color="auto" w:fill="auto"/>
            <w:vAlign w:val="center"/>
          </w:tcPr>
          <w:p>
            <w:pPr>
              <w:jc w:val="center"/>
              <w:rPr>
                <w:rFonts w:hint="eastAsia" w:ascii="仿宋" w:hAnsi="仿宋" w:eastAsia="仿宋" w:cs="仿宋"/>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29" w:hRule="atLeast"/>
        </w:trPr>
        <w:tc>
          <w:tcPr>
            <w:tcW w:w="9497" w:type="dxa"/>
            <w:gridSpan w:val="17"/>
            <w:tcBorders>
              <w:top w:val="single" w:color="000000" w:sz="4" w:space="0"/>
              <w:bottom w:val="single" w:color="000000" w:sz="4" w:space="0"/>
            </w:tcBorders>
            <w:shd w:val="clear" w:color="auto" w:fill="auto"/>
            <w:vAlign w:val="center"/>
          </w:tcPr>
          <w:p>
            <w:pPr>
              <w:tabs>
                <w:tab w:val="left" w:pos="5423"/>
              </w:tabs>
              <w:jc w:val="center"/>
              <w:rPr>
                <w:rFonts w:hint="eastAsia"/>
                <w:sz w:val="24"/>
                <w:szCs w:val="24"/>
                <w:lang w:val="en-US" w:eastAsia="zh-CN"/>
              </w:rPr>
            </w:pPr>
            <w:r>
              <w:rPr>
                <w:rFonts w:hint="eastAsia"/>
                <w:sz w:val="24"/>
                <w:szCs w:val="24"/>
                <w:lang w:val="en-US" w:eastAsia="zh-CN"/>
              </w:rPr>
              <w:t>处长（签字并盖章）：</w:t>
            </w:r>
            <w:bookmarkStart w:id="2" w:name="_GoBack"/>
            <w:bookmarkEnd w:id="2"/>
          </w:p>
          <w:p>
            <w:pPr>
              <w:keepNext w:val="0"/>
              <w:keepLines w:val="0"/>
              <w:widowControl/>
              <w:numPr>
                <w:numId w:val="0"/>
              </w:numPr>
              <w:suppressLineNumbers w:val="0"/>
              <w:jc w:val="center"/>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b w:val="0"/>
                <w:bCs w:val="0"/>
                <w:i w:val="0"/>
                <w:iCs w:val="0"/>
                <w:color w:val="auto"/>
                <w:kern w:val="0"/>
                <w:sz w:val="24"/>
                <w:szCs w:val="24"/>
                <w:highlight w:val="none"/>
                <w:u w:val="none"/>
                <w:lang w:val="en-US" w:eastAsia="zh-CN" w:bidi="ar"/>
              </w:rPr>
              <w:t>2024年5月20日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497" w:type="dxa"/>
            <w:gridSpan w:val="17"/>
            <w:vMerge w:val="restart"/>
            <w:tcBorders>
              <w:top w:val="single" w:color="000000" w:sz="4" w:space="0"/>
              <w:bottom w:val="single" w:color="000000" w:sz="4" w:space="0"/>
            </w:tcBorders>
            <w:shd w:val="clear" w:color="auto" w:fill="auto"/>
            <w:vAlign w:val="center"/>
          </w:tcPr>
          <w:p>
            <w:pPr>
              <w:keepNext w:val="0"/>
              <w:keepLines w:val="0"/>
              <w:widowControl/>
              <w:suppressLineNumbers w:val="0"/>
              <w:jc w:val="left"/>
              <w:textAlignment w:val="center"/>
              <w:rPr>
                <w:rFonts w:hint="default"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注：1.一级指标分值统一设置为：产出指标50分、效益指标30分、满意度指标10分、预算资金执行率10分。如有特殊情况，上述权重可做适当调整，但加总后应等于100分。各部门根据各项指标重要程度确定三级指标的分值。得分最高不能超过该指标分值上限。</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2.定性指标根据指标完成情况分为：达成预期指标、部分达成预期指标并具有一定效果、未达成预期指标且效果较差三档，分别按照该指标对应分值区间100-80%(含80%)、80-60%(含60%)、60-0%合理确定得分。</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3.定量指标若为正向指标（即指标值为≥*），则得分计算方法应用全年实际值/年度指标值 ╳ 该指标分值；若定量指标为反向指标（即指标值为≤*），则得分计算方法应用年度指标值/全年实际值 ╳ 该指标分值；定量指标得分最高不得超过该指标分值上限。</w:t>
            </w:r>
          </w:p>
          <w:p>
            <w:pPr>
              <w:keepNext w:val="0"/>
              <w:keepLines w:val="0"/>
              <w:widowControl/>
              <w:numPr>
                <w:ilvl w:val="0"/>
                <w:numId w:val="1"/>
              </w:numPr>
              <w:suppressLineNumbers w:val="0"/>
              <w:jc w:val="left"/>
              <w:textAlignment w:val="center"/>
              <w:rPr>
                <w:rFonts w:hint="eastAsia" w:ascii="仿宋" w:hAnsi="仿宋" w:eastAsia="仿宋" w:cs="仿宋"/>
                <w:i w:val="0"/>
                <w:iCs w:val="0"/>
                <w:color w:val="auto"/>
                <w:kern w:val="0"/>
                <w:sz w:val="24"/>
                <w:szCs w:val="24"/>
                <w:highlight w:val="none"/>
                <w:u w:val="none"/>
                <w:lang w:val="en-US" w:eastAsia="zh-CN" w:bidi="ar"/>
              </w:rPr>
            </w:pPr>
            <w:r>
              <w:rPr>
                <w:rFonts w:hint="eastAsia" w:ascii="仿宋" w:hAnsi="仿宋" w:eastAsia="仿宋" w:cs="仿宋"/>
                <w:i w:val="0"/>
                <w:iCs w:val="0"/>
                <w:color w:val="auto"/>
                <w:kern w:val="0"/>
                <w:sz w:val="24"/>
                <w:szCs w:val="24"/>
                <w:highlight w:val="none"/>
                <w:u w:val="none"/>
                <w:lang w:val="en-US" w:eastAsia="zh-CN" w:bidi="ar"/>
              </w:rPr>
              <w:t>根据群体处的说明，火炬传递赛事活动因疫情原因未举办，原绩效目标表中的关于火炬传递赛事活动的产出指标不列入绩效评价中。</w:t>
            </w:r>
          </w:p>
          <w:p>
            <w:pPr>
              <w:keepNext w:val="0"/>
              <w:keepLines w:val="0"/>
              <w:widowControl/>
              <w:numPr>
                <w:ilvl w:val="0"/>
                <w:numId w:val="1"/>
              </w:numPr>
              <w:suppressLineNumbers w:val="0"/>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由于未设置具体的效益指标，扣减效益指标分数3分。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497" w:type="dxa"/>
            <w:gridSpan w:val="17"/>
            <w:vMerge w:val="continue"/>
            <w:tcBorders>
              <w:top w:val="single" w:color="000000" w:sz="4" w:space="0"/>
              <w:bottom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9497" w:type="dxa"/>
            <w:gridSpan w:val="17"/>
            <w:vMerge w:val="continue"/>
            <w:tcBorders>
              <w:top w:val="single" w:color="000000" w:sz="4" w:space="0"/>
              <w:bottom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84" w:hRule="atLeast"/>
        </w:trPr>
        <w:tc>
          <w:tcPr>
            <w:tcW w:w="9497" w:type="dxa"/>
            <w:gridSpan w:val="17"/>
            <w:vMerge w:val="continue"/>
            <w:tcBorders>
              <w:top w:val="single" w:color="000000" w:sz="4" w:space="0"/>
            </w:tcBorders>
            <w:shd w:val="clear" w:color="auto" w:fill="auto"/>
            <w:vAlign w:val="center"/>
          </w:tcPr>
          <w:p>
            <w:pPr>
              <w:jc w:val="left"/>
              <w:rPr>
                <w:rFonts w:hint="eastAsia" w:ascii="仿宋" w:hAnsi="仿宋" w:eastAsia="仿宋" w:cs="仿宋"/>
                <w:i w:val="0"/>
                <w:iCs w:val="0"/>
                <w:color w:val="auto"/>
                <w:sz w:val="24"/>
                <w:szCs w:val="24"/>
                <w:highlight w:val="none"/>
                <w:u w:val="none"/>
              </w:rPr>
            </w:pPr>
          </w:p>
        </w:tc>
      </w:tr>
    </w:tbl>
    <w:p>
      <w:pPr>
        <w:spacing w:line="578" w:lineRule="exact"/>
        <w:rPr>
          <w:rFonts w:hAnsi="宋体"/>
          <w:color w:val="auto"/>
          <w:sz w:val="28"/>
          <w:szCs w:val="28"/>
          <w:highlight w:val="none"/>
        </w:rPr>
      </w:pPr>
    </w:p>
    <w:p>
      <w:pPr>
        <w:spacing w:line="578" w:lineRule="exact"/>
        <w:rPr>
          <w:rFonts w:hAnsi="宋体"/>
          <w:color w:val="auto"/>
          <w:szCs w:val="32"/>
          <w:highlight w:val="none"/>
        </w:rPr>
      </w:pPr>
    </w:p>
    <w:p>
      <w:pPr>
        <w:spacing w:line="578" w:lineRule="exact"/>
        <w:rPr>
          <w:rFonts w:hAnsi="宋体"/>
          <w:color w:val="auto"/>
          <w:szCs w:val="32"/>
          <w:highlight w:val="none"/>
        </w:rPr>
      </w:pPr>
    </w:p>
    <w:p>
      <w:pPr>
        <w:spacing w:line="578" w:lineRule="exact"/>
        <w:rPr>
          <w:rFonts w:hAnsi="宋体"/>
          <w:color w:val="auto"/>
          <w:szCs w:val="32"/>
          <w:highlight w:val="none"/>
        </w:rPr>
      </w:pPr>
    </w:p>
    <w:p>
      <w:pPr>
        <w:rPr>
          <w:color w:val="auto"/>
          <w:highlight w:val="none"/>
        </w:rPr>
      </w:pPr>
    </w:p>
    <w:p>
      <w:pPr>
        <w:spacing w:line="578" w:lineRule="exact"/>
        <w:ind w:firstLine="1325" w:firstLineChars="300"/>
        <w:jc w:val="both"/>
        <w:rPr>
          <w:rFonts w:ascii="宋体" w:hAnsi="宋体" w:eastAsia="宋体"/>
          <w:b/>
          <w:bCs/>
          <w:color w:val="auto"/>
          <w:sz w:val="44"/>
          <w:szCs w:val="44"/>
          <w:highlight w:val="none"/>
        </w:rPr>
      </w:pPr>
      <w:r>
        <w:rPr>
          <w:rFonts w:hint="eastAsia" w:ascii="宋体" w:hAnsi="宋体" w:eastAsia="宋体"/>
          <w:b/>
          <w:bCs/>
          <w:color w:val="auto"/>
          <w:sz w:val="44"/>
          <w:szCs w:val="44"/>
          <w:highlight w:val="none"/>
        </w:rPr>
        <w:t>财政支出项目绩效评价报告</w:t>
      </w:r>
    </w:p>
    <w:p>
      <w:pPr>
        <w:spacing w:line="578" w:lineRule="exact"/>
        <w:outlineLvl w:val="0"/>
        <w:rPr>
          <w:color w:val="auto"/>
          <w:highlight w:val="none"/>
        </w:rPr>
      </w:pPr>
    </w:p>
    <w:p>
      <w:pPr>
        <w:spacing w:line="578" w:lineRule="exact"/>
        <w:outlineLvl w:val="0"/>
        <w:rPr>
          <w:rFonts w:ascii="黑体" w:hAnsi="黑体" w:eastAsia="黑体" w:cs="黑体"/>
          <w:b/>
          <w:color w:val="auto"/>
          <w:sz w:val="32"/>
          <w:szCs w:val="32"/>
          <w:highlight w:val="none"/>
        </w:rPr>
      </w:pPr>
      <w:r>
        <w:rPr>
          <w:rFonts w:hint="eastAsia" w:ascii="黑体" w:hAnsi="黑体" w:eastAsia="黑体" w:cs="黑体"/>
          <w:b/>
          <w:color w:val="auto"/>
          <w:sz w:val="32"/>
          <w:szCs w:val="32"/>
          <w:highlight w:val="none"/>
        </w:rPr>
        <w:t xml:space="preserve">    一、项目概况</w:t>
      </w:r>
    </w:p>
    <w:p>
      <w:pPr>
        <w:spacing w:line="578" w:lineRule="exact"/>
        <w:outlineLvl w:val="0"/>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 xml:space="preserve">    (一)项目基本性质和主要内容</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2023年，</w:t>
      </w:r>
      <w:r>
        <w:rPr>
          <w:rFonts w:hint="eastAsia" w:ascii="仿宋_GB2312" w:hAnsi="仿宋_GB2312" w:cs="仿宋_GB2312"/>
          <w:color w:val="auto"/>
          <w:sz w:val="32"/>
          <w:szCs w:val="32"/>
          <w:highlight w:val="none"/>
        </w:rPr>
        <w:t>海南省旅游和文化广电体育厅</w:t>
      </w:r>
      <w:r>
        <w:rPr>
          <w:rFonts w:hint="eastAsia" w:ascii="仿宋_GB2312" w:hAnsi="仿宋_GB2312" w:cs="仿宋_GB2312"/>
          <w:color w:val="auto"/>
          <w:sz w:val="32"/>
          <w:szCs w:val="32"/>
          <w:highlight w:val="none"/>
          <w:lang w:val="en-US" w:eastAsia="zh-CN"/>
        </w:rPr>
        <w:t>群众体育</w:t>
      </w:r>
      <w:r>
        <w:rPr>
          <w:rFonts w:hint="eastAsia" w:ascii="仿宋_GB2312" w:hAnsi="仿宋_GB2312" w:cs="仿宋_GB2312"/>
          <w:color w:val="auto"/>
          <w:sz w:val="32"/>
          <w:szCs w:val="32"/>
          <w:highlight w:val="none"/>
        </w:rPr>
        <w:t>处举办及参加旅游文体活动</w:t>
      </w:r>
      <w:r>
        <w:rPr>
          <w:rFonts w:hint="eastAsia" w:ascii="仿宋_GB2312" w:hAnsi="仿宋_GB2312" w:cs="仿宋_GB2312"/>
          <w:color w:val="auto"/>
          <w:sz w:val="32"/>
          <w:szCs w:val="32"/>
          <w:highlight w:val="none"/>
          <w:lang w:eastAsia="zh-CN"/>
        </w:rPr>
        <w:t>项目</w:t>
      </w:r>
      <w:r>
        <w:rPr>
          <w:rFonts w:hint="eastAsia" w:ascii="仿宋_GB2312" w:hAnsi="仿宋_GB2312" w:eastAsia="仿宋_GB2312" w:cs="仿宋_GB2312"/>
          <w:color w:val="auto"/>
          <w:sz w:val="32"/>
          <w:szCs w:val="32"/>
          <w:highlight w:val="none"/>
        </w:rPr>
        <w:t>资金主要用于举办</w:t>
      </w:r>
      <w:r>
        <w:rPr>
          <w:rFonts w:hint="eastAsia" w:ascii="仿宋_GB2312" w:hAnsi="仿宋_GB2312" w:eastAsia="仿宋_GB2312" w:cs="仿宋_GB2312"/>
          <w:sz w:val="32"/>
          <w:szCs w:val="32"/>
          <w:lang w:val="en-US" w:eastAsia="zh-CN"/>
        </w:rPr>
        <w:t>第</w:t>
      </w:r>
      <w:r>
        <w:rPr>
          <w:rFonts w:hint="eastAsia" w:ascii="仿宋_GB2312" w:hAnsi="仿宋_GB2312" w:cs="仿宋_GB2312"/>
          <w:sz w:val="32"/>
          <w:szCs w:val="32"/>
          <w:lang w:val="en-US" w:eastAsia="zh-CN"/>
        </w:rPr>
        <w:t>三</w:t>
      </w:r>
      <w:r>
        <w:rPr>
          <w:rFonts w:hint="eastAsia" w:ascii="仿宋_GB2312" w:hAnsi="仿宋_GB2312" w:eastAsia="仿宋_GB2312" w:cs="仿宋_GB2312"/>
          <w:sz w:val="32"/>
          <w:szCs w:val="32"/>
          <w:lang w:val="en-US" w:eastAsia="zh-CN"/>
        </w:rPr>
        <w:t>届海南武术节</w:t>
      </w:r>
      <w:r>
        <w:rPr>
          <w:rFonts w:hint="eastAsia" w:ascii="仿宋_GB2312" w:hAnsi="仿宋_GB2312" w:cs="仿宋_GB2312"/>
          <w:sz w:val="32"/>
          <w:szCs w:val="32"/>
          <w:lang w:val="en-US" w:eastAsia="zh-CN"/>
        </w:rPr>
        <w:t>、海南省全民健身日主题活动、</w:t>
      </w:r>
      <w:r>
        <w:rPr>
          <w:rFonts w:hint="eastAsia" w:ascii="仿宋_GB2312" w:hAnsi="仿宋_GB2312" w:eastAsia="仿宋_GB2312" w:cs="仿宋_GB2312"/>
          <w:color w:val="auto"/>
          <w:sz w:val="32"/>
          <w:szCs w:val="32"/>
          <w:lang w:val="en-US" w:eastAsia="zh-CN"/>
        </w:rPr>
        <w:t>海南亲水运动季</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202</w:t>
      </w: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年中国（海南）环岛海钓大奖赛</w:t>
      </w:r>
      <w:r>
        <w:rPr>
          <w:rFonts w:hint="eastAsia" w:ascii="仿宋_GB2312" w:hAnsi="仿宋_GB2312" w:cs="仿宋_GB2312"/>
          <w:sz w:val="32"/>
          <w:szCs w:val="32"/>
          <w:lang w:val="en-US" w:eastAsia="zh-CN"/>
        </w:rPr>
        <w:t>等全民健身赛事活动116场</w:t>
      </w:r>
      <w:r>
        <w:rPr>
          <w:rFonts w:hint="eastAsia" w:ascii="仿宋_GB2312" w:hAnsi="仿宋_GB2312" w:cs="仿宋_GB2312"/>
          <w:color w:val="auto"/>
          <w:sz w:val="32"/>
          <w:szCs w:val="32"/>
          <w:highlight w:val="none"/>
          <w:lang w:val="en-US" w:eastAsia="zh-CN"/>
        </w:rPr>
        <w:t>。项目的举办为加快海南群众体育发展，提升海南群众体育综合实力，促进全民健身运动，推动体育事业产业发展，为海南创建国家体育旅游示范区建设作出积极贡献。</w:t>
      </w:r>
    </w:p>
    <w:p>
      <w:pPr>
        <w:spacing w:line="578" w:lineRule="exact"/>
        <w:outlineLvl w:val="0"/>
        <w:rPr>
          <w:rFonts w:ascii="楷体" w:hAnsi="楷体" w:eastAsia="楷体" w:cs="楷体"/>
          <w:color w:val="FF0000"/>
          <w:sz w:val="32"/>
          <w:szCs w:val="32"/>
          <w:highlight w:val="none"/>
        </w:rPr>
      </w:pPr>
      <w:r>
        <w:rPr>
          <w:rFonts w:hint="eastAsia" w:ascii="楷体" w:hAnsi="楷体" w:eastAsia="楷体" w:cs="楷体"/>
          <w:color w:val="FF0000"/>
          <w:sz w:val="32"/>
          <w:szCs w:val="32"/>
          <w:highlight w:val="none"/>
        </w:rPr>
        <w:t xml:space="preserve">   </w:t>
      </w:r>
      <w:r>
        <w:rPr>
          <w:rFonts w:hint="eastAsia" w:ascii="楷体" w:hAnsi="楷体" w:eastAsia="楷体" w:cs="楷体"/>
          <w:color w:val="auto"/>
          <w:sz w:val="32"/>
          <w:szCs w:val="32"/>
          <w:highlight w:val="none"/>
        </w:rPr>
        <w:t>（二）项目绩效目标</w:t>
      </w:r>
    </w:p>
    <w:p>
      <w:pPr>
        <w:spacing w:line="578" w:lineRule="exact"/>
        <w:ind w:left="420" w:firstLine="420"/>
        <w:outlineLvl w:val="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1.绩效目标依据</w:t>
      </w:r>
    </w:p>
    <w:p>
      <w:pPr>
        <w:spacing w:line="578" w:lineRule="exact"/>
        <w:ind w:left="0" w:firstLine="768" w:firstLineChars="24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本次评估的绩效目标依据</w:t>
      </w:r>
      <w:r>
        <w:rPr>
          <w:rFonts w:hint="eastAsia" w:ascii="仿宋_GB2312" w:hAnsi="仿宋_GB2312" w:cs="仿宋_GB2312"/>
          <w:color w:val="auto"/>
          <w:sz w:val="32"/>
          <w:szCs w:val="32"/>
          <w:highlight w:val="none"/>
          <w:lang w:val="en-US" w:eastAsia="zh-CN"/>
        </w:rPr>
        <w:t>群体处</w:t>
      </w:r>
      <w:r>
        <w:rPr>
          <w:rFonts w:hint="eastAsia" w:ascii="仿宋_GB2312" w:hAnsi="仿宋_GB2312" w:cs="仿宋_GB2312"/>
          <w:color w:val="auto"/>
          <w:sz w:val="32"/>
          <w:szCs w:val="32"/>
          <w:highlight w:val="none"/>
        </w:rPr>
        <w:t>的举办及参加旅游文体活动《项目申报书》</w:t>
      </w:r>
      <w:r>
        <w:rPr>
          <w:rFonts w:hint="eastAsia" w:ascii="仿宋_GB2312" w:hAnsi="仿宋_GB2312" w:eastAsia="仿宋_GB2312" w:cs="仿宋_GB2312"/>
          <w:color w:val="auto"/>
          <w:sz w:val="32"/>
          <w:szCs w:val="32"/>
          <w:highlight w:val="none"/>
        </w:rPr>
        <w:t>中的项目绩效目标表</w:t>
      </w:r>
      <w:r>
        <w:rPr>
          <w:rFonts w:hint="eastAsia" w:ascii="仿宋_GB2312" w:hAnsi="仿宋_GB2312" w:cs="仿宋_GB2312"/>
          <w:color w:val="auto"/>
          <w:sz w:val="32"/>
          <w:szCs w:val="32"/>
          <w:highlight w:val="none"/>
        </w:rPr>
        <w:t>。</w:t>
      </w:r>
    </w:p>
    <w:p>
      <w:pPr>
        <w:spacing w:line="578" w:lineRule="exact"/>
        <w:outlineLvl w:val="0"/>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 xml:space="preserve">     2.项目产出目标</w:t>
      </w:r>
    </w:p>
    <w:p>
      <w:pPr>
        <w:widowControl/>
        <w:ind w:firstLine="768" w:firstLineChars="240"/>
        <w:jc w:val="left"/>
        <w:rPr>
          <w:rFonts w:hint="eastAsia" w:ascii="Times New Roman" w:hAnsi="Times New Roman" w:eastAsia="仿宋_GB2312" w:cs="Times New Roman"/>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年，群体处</w:t>
      </w:r>
      <w:r>
        <w:rPr>
          <w:rFonts w:hint="eastAsia" w:ascii="仿宋_GB2312" w:hAnsi="仿宋_GB2312" w:eastAsia="仿宋_GB2312" w:cs="仿宋_GB2312"/>
          <w:color w:val="auto"/>
          <w:sz w:val="32"/>
          <w:szCs w:val="32"/>
          <w:highlight w:val="none"/>
        </w:rPr>
        <w:t>举</w:t>
      </w:r>
      <w:r>
        <w:rPr>
          <w:rFonts w:hint="eastAsia" w:ascii="仿宋_GB2312" w:hAnsi="仿宋_GB2312" w:cs="仿宋_GB2312"/>
          <w:color w:val="auto"/>
          <w:sz w:val="32"/>
          <w:szCs w:val="32"/>
          <w:highlight w:val="none"/>
        </w:rPr>
        <w:t>办</w:t>
      </w:r>
      <w:r>
        <w:rPr>
          <w:rFonts w:hint="eastAsia" w:ascii="仿宋_GB2312" w:hAnsi="仿宋_GB2312" w:cs="仿宋_GB2312"/>
          <w:color w:val="auto"/>
          <w:sz w:val="32"/>
          <w:szCs w:val="32"/>
          <w:highlight w:val="none"/>
          <w:lang w:val="en-US" w:eastAsia="zh-CN"/>
        </w:rPr>
        <w:t>了全民健身系列体育赛事活动。</w:t>
      </w:r>
    </w:p>
    <w:p>
      <w:pPr>
        <w:widowControl/>
        <w:ind w:firstLine="768" w:firstLineChars="240"/>
        <w:jc w:val="left"/>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具体产出指标如下：</w:t>
      </w:r>
    </w:p>
    <w:p>
      <w:pPr>
        <w:numPr>
          <w:ilvl w:val="0"/>
          <w:numId w:val="0"/>
        </w:numPr>
        <w:spacing w:line="578" w:lineRule="exact"/>
        <w:ind w:firstLine="960" w:firstLineChars="300"/>
        <w:outlineLvl w:val="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举办场次共</w:t>
      </w:r>
      <w:r>
        <w:rPr>
          <w:rFonts w:hint="eastAsia" w:ascii="仿宋_GB2312" w:hAnsi="仿宋_GB2312" w:cs="仿宋_GB2312"/>
          <w:color w:val="auto"/>
          <w:sz w:val="32"/>
          <w:szCs w:val="32"/>
          <w:highlight w:val="none"/>
          <w:lang w:val="en-US" w:eastAsia="zh-CN"/>
        </w:rPr>
        <w:t>116场。</w:t>
      </w:r>
    </w:p>
    <w:p>
      <w:pPr>
        <w:spacing w:line="578" w:lineRule="exact"/>
        <w:rPr>
          <w:rFonts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 xml:space="preserve">   </w:t>
      </w:r>
      <w:r>
        <w:rPr>
          <w:rFonts w:hint="eastAsia" w:ascii="黑体" w:hAnsi="黑体" w:eastAsia="黑体" w:cs="黑体"/>
          <w:b/>
          <w:bCs/>
          <w:color w:val="auto"/>
          <w:sz w:val="32"/>
          <w:szCs w:val="32"/>
          <w:highlight w:val="none"/>
        </w:rPr>
        <w:t xml:space="preserve"> 二、项目资金使用及管理情况</w:t>
      </w:r>
    </w:p>
    <w:p>
      <w:pPr>
        <w:spacing w:line="578" w:lineRule="exact"/>
        <w:rPr>
          <w:rFonts w:ascii="楷体" w:hAnsi="楷体" w:eastAsia="楷体" w:cs="楷体"/>
          <w:bCs/>
          <w:color w:val="auto"/>
          <w:sz w:val="32"/>
          <w:szCs w:val="32"/>
          <w:highlight w:val="none"/>
        </w:rPr>
      </w:pPr>
      <w:r>
        <w:rPr>
          <w:rFonts w:hint="eastAsia" w:ascii="楷体" w:hAnsi="楷体" w:eastAsia="楷体" w:cs="楷体"/>
          <w:bCs/>
          <w:color w:val="auto"/>
          <w:sz w:val="32"/>
          <w:szCs w:val="32"/>
          <w:highlight w:val="none"/>
        </w:rPr>
        <w:t xml:space="preserve">   （一）项目资金到位情况分析</w:t>
      </w:r>
    </w:p>
    <w:p>
      <w:pPr>
        <w:spacing w:line="578" w:lineRule="exact"/>
        <w:ind w:firstLine="640" w:firstLineChars="200"/>
        <w:rPr>
          <w:rFonts w:hint="default" w:ascii="仿宋_GB2312" w:hAnsi="仿宋_GB2312" w:eastAsia="仿宋_GB2312" w:cs="仿宋_GB2312"/>
          <w:bCs/>
          <w:color w:val="auto"/>
          <w:sz w:val="32"/>
          <w:szCs w:val="32"/>
          <w:highlight w:val="none"/>
          <w:lang w:val="en-US" w:eastAsia="zh-CN"/>
        </w:rPr>
      </w:pPr>
      <w:r>
        <w:rPr>
          <w:rFonts w:hint="default" w:ascii="仿宋_GB2312" w:hAnsi="仿宋_GB2312" w:cs="仿宋_GB2312"/>
          <w:bCs/>
          <w:color w:val="auto"/>
          <w:sz w:val="32"/>
          <w:szCs w:val="32"/>
          <w:highlight w:val="none"/>
          <w:lang w:val="en" w:eastAsia="zh-CN"/>
        </w:rPr>
        <w:t>202</w:t>
      </w:r>
      <w:r>
        <w:rPr>
          <w:rFonts w:hint="eastAsia" w:ascii="仿宋_GB2312" w:hAnsi="仿宋_GB2312" w:cs="仿宋_GB2312"/>
          <w:bCs/>
          <w:color w:val="auto"/>
          <w:sz w:val="32"/>
          <w:szCs w:val="32"/>
          <w:highlight w:val="none"/>
          <w:lang w:val="en-US" w:eastAsia="zh-CN"/>
        </w:rPr>
        <w:t>3年，</w:t>
      </w:r>
      <w:r>
        <w:rPr>
          <w:rFonts w:hint="eastAsia" w:ascii="仿宋_GB2312" w:hAnsi="仿宋_GB2312" w:cs="仿宋_GB2312"/>
          <w:bCs/>
          <w:color w:val="auto"/>
          <w:sz w:val="32"/>
          <w:szCs w:val="32"/>
          <w:highlight w:val="none"/>
        </w:rPr>
        <w:t>海南省旅游和文化体育厅</w:t>
      </w:r>
      <w:r>
        <w:rPr>
          <w:rFonts w:hint="eastAsia" w:ascii="仿宋_GB2312" w:hAnsi="仿宋_GB2312" w:cs="仿宋_GB2312"/>
          <w:bCs/>
          <w:color w:val="auto"/>
          <w:sz w:val="32"/>
          <w:szCs w:val="32"/>
          <w:highlight w:val="none"/>
          <w:lang w:val="en-US" w:eastAsia="zh-CN"/>
        </w:rPr>
        <w:t>群体</w:t>
      </w:r>
      <w:r>
        <w:rPr>
          <w:rFonts w:hint="eastAsia" w:ascii="仿宋_GB2312" w:hAnsi="仿宋_GB2312" w:cs="仿宋_GB2312"/>
          <w:bCs/>
          <w:color w:val="auto"/>
          <w:sz w:val="32"/>
          <w:szCs w:val="32"/>
          <w:highlight w:val="none"/>
        </w:rPr>
        <w:t>处举办及参加旅游文体活动</w:t>
      </w:r>
      <w:r>
        <w:rPr>
          <w:rFonts w:hint="eastAsia" w:ascii="仿宋_GB2312" w:hAnsi="仿宋_GB2312" w:cs="仿宋_GB2312"/>
          <w:bCs/>
          <w:color w:val="auto"/>
          <w:sz w:val="32"/>
          <w:szCs w:val="32"/>
          <w:highlight w:val="none"/>
          <w:lang w:val="en-US" w:eastAsia="zh-CN"/>
        </w:rPr>
        <w:t>项目</w:t>
      </w:r>
      <w:r>
        <w:rPr>
          <w:rFonts w:hint="eastAsia" w:ascii="仿宋_GB2312" w:hAnsi="仿宋_GB2312" w:cs="仿宋_GB2312"/>
          <w:bCs/>
          <w:color w:val="auto"/>
          <w:sz w:val="32"/>
          <w:szCs w:val="32"/>
          <w:highlight w:val="none"/>
        </w:rPr>
        <w:t>预算</w:t>
      </w:r>
      <w:r>
        <w:rPr>
          <w:rFonts w:hint="eastAsia" w:ascii="仿宋_GB2312" w:hAnsi="仿宋_GB2312" w:cs="仿宋_GB2312"/>
          <w:bCs/>
          <w:color w:val="auto"/>
          <w:sz w:val="32"/>
          <w:szCs w:val="32"/>
          <w:highlight w:val="none"/>
          <w:lang w:val="en-US" w:eastAsia="zh-CN"/>
        </w:rPr>
        <w:t>3614</w:t>
      </w:r>
      <w:r>
        <w:rPr>
          <w:rFonts w:hint="eastAsia" w:ascii="仿宋_GB2312" w:hAnsi="仿宋_GB2312" w:cs="仿宋_GB2312"/>
          <w:bCs/>
          <w:color w:val="auto"/>
          <w:sz w:val="32"/>
          <w:szCs w:val="32"/>
          <w:highlight w:val="none"/>
        </w:rPr>
        <w:t>万元。</w:t>
      </w:r>
      <w:r>
        <w:rPr>
          <w:rFonts w:hint="eastAsia" w:ascii="仿宋_GB2312" w:hAnsi="仿宋_GB2312" w:cs="仿宋_GB2312"/>
          <w:bCs/>
          <w:color w:val="auto"/>
          <w:sz w:val="32"/>
          <w:szCs w:val="32"/>
          <w:highlight w:val="none"/>
          <w:lang w:val="en-US" w:eastAsia="zh-CN"/>
        </w:rPr>
        <w:t>预算资金已全部到位。</w:t>
      </w:r>
    </w:p>
    <w:p>
      <w:pPr>
        <w:spacing w:line="578" w:lineRule="exact"/>
        <w:rPr>
          <w:rFonts w:ascii="楷体" w:hAnsi="楷体" w:eastAsia="楷体" w:cs="楷体"/>
          <w:color w:val="auto"/>
          <w:sz w:val="32"/>
          <w:szCs w:val="32"/>
          <w:highlight w:val="none"/>
        </w:rPr>
      </w:pPr>
      <w:r>
        <w:rPr>
          <w:rFonts w:hint="eastAsia" w:ascii="楷体" w:hAnsi="楷体" w:eastAsia="楷体" w:cs="楷体"/>
          <w:color w:val="auto"/>
          <w:sz w:val="32"/>
          <w:szCs w:val="32"/>
          <w:highlight w:val="none"/>
        </w:rPr>
        <w:t xml:space="preserve">   （二）项目资金使用情况分析</w:t>
      </w:r>
    </w:p>
    <w:p>
      <w:pPr>
        <w:spacing w:line="578" w:lineRule="exact"/>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cs="仿宋_GB2312"/>
          <w:bCs/>
          <w:color w:val="auto"/>
          <w:sz w:val="32"/>
          <w:szCs w:val="32"/>
          <w:highlight w:val="none"/>
        </w:rPr>
        <w:t xml:space="preserve">   </w:t>
      </w:r>
      <w:r>
        <w:rPr>
          <w:rFonts w:hint="default" w:ascii="仿宋_GB2312" w:hAnsi="仿宋_GB2312" w:cs="仿宋_GB2312"/>
          <w:bCs/>
          <w:color w:val="auto"/>
          <w:sz w:val="32"/>
          <w:szCs w:val="32"/>
          <w:highlight w:val="none"/>
          <w:lang w:val="en"/>
        </w:rPr>
        <w:t>202</w:t>
      </w:r>
      <w:r>
        <w:rPr>
          <w:rFonts w:hint="eastAsia" w:ascii="仿宋_GB2312" w:hAnsi="仿宋_GB2312" w:cs="仿宋_GB2312"/>
          <w:bCs/>
          <w:color w:val="auto"/>
          <w:sz w:val="32"/>
          <w:szCs w:val="32"/>
          <w:highlight w:val="none"/>
          <w:lang w:val="en-US" w:eastAsia="zh-CN"/>
        </w:rPr>
        <w:t>3</w:t>
      </w:r>
      <w:r>
        <w:rPr>
          <w:rFonts w:hint="eastAsia" w:ascii="仿宋_GB2312" w:hAnsi="仿宋_GB2312" w:cs="仿宋_GB2312"/>
          <w:bCs/>
          <w:color w:val="auto"/>
          <w:sz w:val="32"/>
          <w:szCs w:val="32"/>
          <w:highlight w:val="none"/>
        </w:rPr>
        <w:t>年，举办及参加旅游文体活动</w:t>
      </w:r>
      <w:r>
        <w:rPr>
          <w:rFonts w:hint="eastAsia" w:ascii="仿宋_GB2312" w:hAnsi="仿宋_GB2312" w:cs="仿宋_GB2312"/>
          <w:bCs/>
          <w:color w:val="auto"/>
          <w:sz w:val="32"/>
          <w:szCs w:val="32"/>
          <w:highlight w:val="none"/>
          <w:lang w:val="en-US" w:eastAsia="zh-CN"/>
        </w:rPr>
        <w:t>项目资金主要用于</w:t>
      </w:r>
      <w:r>
        <w:rPr>
          <w:rFonts w:hint="eastAsia" w:ascii="仿宋_GB2312" w:hAnsi="仿宋_GB2312" w:cs="仿宋_GB2312"/>
          <w:bCs/>
          <w:color w:val="auto"/>
          <w:sz w:val="32"/>
          <w:szCs w:val="32"/>
          <w:highlight w:val="none"/>
        </w:rPr>
        <w:t>举办</w:t>
      </w:r>
      <w:r>
        <w:rPr>
          <w:rFonts w:hint="eastAsia" w:ascii="仿宋_GB2312" w:hAnsi="仿宋_GB2312" w:cs="仿宋_GB2312"/>
          <w:bCs/>
          <w:color w:val="auto"/>
          <w:sz w:val="32"/>
          <w:szCs w:val="32"/>
          <w:highlight w:val="none"/>
          <w:lang w:eastAsia="zh-CN"/>
        </w:rPr>
        <w:t>海南省全民健身系列赛事活动</w:t>
      </w:r>
      <w:r>
        <w:rPr>
          <w:rFonts w:hint="eastAsia" w:ascii="仿宋_GB2312" w:hAnsi="仿宋_GB2312" w:cs="仿宋_GB2312"/>
          <w:bCs/>
          <w:color w:val="auto"/>
          <w:sz w:val="32"/>
          <w:szCs w:val="32"/>
          <w:highlight w:val="none"/>
          <w:lang w:val="en-US" w:eastAsia="zh-CN"/>
        </w:rPr>
        <w:t>、亲水运动季、全国单项全民健身赛事、</w:t>
      </w:r>
      <w:r>
        <w:rPr>
          <w:rFonts w:hint="eastAsia" w:ascii="仿宋_GB2312" w:hAnsi="仿宋_GB2312" w:cs="仿宋_GB2312"/>
          <w:color w:val="auto"/>
          <w:sz w:val="32"/>
          <w:szCs w:val="32"/>
          <w:highlight w:val="none"/>
          <w:lang w:eastAsia="zh-CN"/>
        </w:rPr>
        <w:t>第六届运动会群众赛事活动暨第十四届海南省全民健身运动会等赛事活动，</w:t>
      </w:r>
      <w:r>
        <w:rPr>
          <w:rFonts w:hint="eastAsia" w:ascii="仿宋" w:hAnsi="仿宋" w:eastAsia="仿宋" w:cs="仿宋"/>
          <w:color w:val="auto"/>
          <w:sz w:val="32"/>
          <w:szCs w:val="32"/>
          <w:highlight w:val="none"/>
          <w:lang w:val="en-US" w:eastAsia="zh-CN"/>
        </w:rPr>
        <w:t>总</w:t>
      </w:r>
      <w:r>
        <w:rPr>
          <w:rFonts w:hint="eastAsia" w:ascii="仿宋_GB2312" w:hAnsi="仿宋_GB2312" w:cs="仿宋_GB2312"/>
          <w:bCs/>
          <w:color w:val="auto"/>
          <w:sz w:val="32"/>
          <w:szCs w:val="32"/>
          <w:highlight w:val="none"/>
        </w:rPr>
        <w:t>支出</w:t>
      </w:r>
      <w:r>
        <w:rPr>
          <w:rFonts w:hint="eastAsia" w:ascii="仿宋_GB2312" w:hAnsi="仿宋_GB2312" w:cs="仿宋_GB2312"/>
          <w:bCs/>
          <w:color w:val="auto"/>
          <w:sz w:val="32"/>
          <w:szCs w:val="32"/>
          <w:highlight w:val="none"/>
          <w:lang w:val="en-US" w:eastAsia="zh-CN"/>
        </w:rPr>
        <w:t>3473</w:t>
      </w:r>
      <w:r>
        <w:rPr>
          <w:rFonts w:hint="eastAsia" w:ascii="仿宋_GB2312" w:hAnsi="仿宋_GB2312" w:cs="仿宋_GB2312"/>
          <w:bCs/>
          <w:color w:val="auto"/>
          <w:sz w:val="32"/>
          <w:szCs w:val="32"/>
          <w:highlight w:val="none"/>
        </w:rPr>
        <w:t>万元</w:t>
      </w:r>
      <w:r>
        <w:rPr>
          <w:rFonts w:hint="eastAsia" w:ascii="仿宋_GB2312" w:hAnsi="仿宋_GB2312" w:cs="仿宋_GB2312"/>
          <w:bCs/>
          <w:color w:val="auto"/>
          <w:sz w:val="32"/>
          <w:szCs w:val="32"/>
          <w:highlight w:val="none"/>
          <w:lang w:eastAsia="zh-CN"/>
        </w:rPr>
        <w:t>，</w:t>
      </w:r>
      <w:r>
        <w:rPr>
          <w:rFonts w:hint="eastAsia" w:ascii="仿宋" w:hAnsi="仿宋" w:eastAsia="仿宋" w:cs="仿宋"/>
          <w:color w:val="auto"/>
          <w:sz w:val="32"/>
          <w:szCs w:val="32"/>
          <w:highlight w:val="none"/>
          <w:lang w:val="en-US" w:eastAsia="zh-CN"/>
        </w:rPr>
        <w:t>其中</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越山向海海南年终巅峰赛支出257万元</w:t>
      </w:r>
      <w:r>
        <w:rPr>
          <w:rFonts w:hint="eastAsia" w:ascii="仿宋_GB2312" w:hAnsi="仿宋_GB2312" w:cs="仿宋_GB2312"/>
          <w:color w:val="auto"/>
          <w:sz w:val="32"/>
          <w:szCs w:val="32"/>
          <w:highlight w:val="none"/>
          <w:lang w:eastAsia="zh-CN"/>
        </w:rPr>
        <w:t>；海南亲水运动季</w:t>
      </w:r>
      <w:r>
        <w:rPr>
          <w:rFonts w:hint="eastAsia" w:ascii="仿宋" w:hAnsi="仿宋" w:eastAsia="仿宋" w:cs="仿宋"/>
          <w:color w:val="auto"/>
          <w:sz w:val="32"/>
          <w:szCs w:val="32"/>
          <w:highlight w:val="none"/>
        </w:rPr>
        <w:t>项目</w:t>
      </w:r>
      <w:r>
        <w:rPr>
          <w:rFonts w:hint="eastAsia" w:ascii="仿宋" w:hAnsi="仿宋" w:eastAsia="仿宋" w:cs="仿宋"/>
          <w:color w:val="auto"/>
          <w:sz w:val="32"/>
          <w:szCs w:val="32"/>
          <w:highlight w:val="none"/>
          <w:lang w:val="en-US" w:eastAsia="zh-CN"/>
        </w:rPr>
        <w:t>支出870万元，</w:t>
      </w:r>
      <w:r>
        <w:rPr>
          <w:rFonts w:hint="eastAsia" w:ascii="仿宋_GB2312" w:hAnsi="仿宋_GB2312" w:cs="仿宋_GB2312"/>
          <w:bCs/>
          <w:color w:val="auto"/>
          <w:sz w:val="32"/>
          <w:szCs w:val="32"/>
          <w:highlight w:val="none"/>
          <w:lang w:val="en-US" w:eastAsia="zh-CN"/>
        </w:rPr>
        <w:t>全国单项全民健身赛事和</w:t>
      </w:r>
      <w:r>
        <w:rPr>
          <w:rFonts w:hint="eastAsia" w:ascii="仿宋" w:hAnsi="仿宋" w:eastAsia="仿宋" w:cs="仿宋"/>
          <w:color w:val="auto"/>
          <w:sz w:val="32"/>
          <w:szCs w:val="32"/>
          <w:highlight w:val="none"/>
          <w:lang w:val="en-US" w:eastAsia="zh-CN"/>
        </w:rPr>
        <w:t>其他支出2346万元。</w:t>
      </w:r>
    </w:p>
    <w:p>
      <w:pPr>
        <w:spacing w:line="578" w:lineRule="exact"/>
        <w:outlineLvl w:val="0"/>
        <w:rPr>
          <w:rFonts w:ascii="楷体" w:hAnsi="楷体" w:eastAsia="楷体" w:cs="楷体"/>
          <w:bCs/>
          <w:color w:val="auto"/>
          <w:sz w:val="32"/>
          <w:szCs w:val="32"/>
          <w:highlight w:val="none"/>
        </w:rPr>
      </w:pPr>
      <w:r>
        <w:rPr>
          <w:rFonts w:hint="eastAsia" w:ascii="楷体" w:hAnsi="楷体" w:eastAsia="楷体" w:cs="楷体"/>
          <w:color w:val="auto"/>
          <w:sz w:val="32"/>
          <w:szCs w:val="32"/>
          <w:highlight w:val="none"/>
        </w:rPr>
        <w:t xml:space="preserve">   （三）项目资金管理情况分析</w:t>
      </w:r>
    </w:p>
    <w:p>
      <w:pPr>
        <w:spacing w:line="560" w:lineRule="exact"/>
        <w:ind w:firstLine="768" w:firstLineChars="240"/>
        <w:jc w:val="both"/>
        <w:rPr>
          <w:rFonts w:hint="eastAsia" w:ascii="仿宋_GB2312" w:hAnsi="仿宋_GB2312" w:eastAsia="仿宋_GB2312" w:cs="仿宋_GB2312"/>
          <w:bCs/>
          <w:color w:val="auto"/>
          <w:sz w:val="32"/>
          <w:szCs w:val="32"/>
          <w:highlight w:val="none"/>
        </w:rPr>
      </w:pPr>
      <w:r>
        <w:rPr>
          <w:rFonts w:hint="eastAsia" w:ascii="仿宋_GB2312" w:hAnsi="仿宋_GB2312" w:cs="仿宋_GB2312"/>
          <w:bCs/>
          <w:color w:val="auto"/>
          <w:sz w:val="32"/>
          <w:szCs w:val="32"/>
          <w:highlight w:val="none"/>
        </w:rPr>
        <w:t>举办及参加旅游文体活动</w:t>
      </w:r>
      <w:r>
        <w:rPr>
          <w:rFonts w:hint="eastAsia" w:ascii="仿宋_GB2312" w:hAnsi="仿宋_GB2312" w:eastAsia="仿宋_GB2312" w:cs="仿宋_GB2312"/>
          <w:color w:val="auto"/>
          <w:sz w:val="32"/>
          <w:szCs w:val="32"/>
          <w:highlight w:val="none"/>
        </w:rPr>
        <w:t>专项资金</w:t>
      </w:r>
      <w:r>
        <w:rPr>
          <w:rFonts w:hint="eastAsia" w:ascii="仿宋_GB2312" w:hAnsi="仿宋_GB2312" w:eastAsia="仿宋_GB2312" w:cs="仿宋_GB2312"/>
          <w:bCs/>
          <w:color w:val="auto"/>
          <w:sz w:val="32"/>
          <w:szCs w:val="32"/>
          <w:highlight w:val="none"/>
        </w:rPr>
        <w:t>的管理遵照海南省旅游和文化广电体育厅办公室</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关于印发厅机关财务管理办法</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的通知</w:t>
      </w:r>
      <w:r>
        <w:rPr>
          <w:rFonts w:hint="eastAsia" w:ascii="仿宋_GB2312" w:hAnsi="仿宋_GB2312" w:eastAsia="仿宋_GB2312" w:cs="仿宋_GB2312"/>
          <w:bCs/>
          <w:color w:val="auto"/>
          <w:sz w:val="32"/>
          <w:szCs w:val="32"/>
          <w:highlight w:val="none"/>
          <w:lang w:eastAsia="zh-CN"/>
        </w:rPr>
        <w:t>（</w:t>
      </w:r>
      <w:bookmarkStart w:id="0" w:name="字号"/>
      <w:r>
        <w:rPr>
          <w:rFonts w:hint="eastAsia" w:ascii="仿宋_GB2312" w:hAnsi="仿宋_GB2312" w:eastAsia="仿宋_GB2312" w:cs="仿宋_GB2312"/>
          <w:color w:val="auto"/>
          <w:sz w:val="32"/>
          <w:szCs w:val="32"/>
          <w:highlight w:val="none"/>
        </w:rPr>
        <w:t>琼旅文办</w:t>
      </w:r>
      <w:bookmarkEnd w:id="0"/>
      <w:r>
        <w:rPr>
          <w:rFonts w:hint="eastAsia" w:ascii="仿宋_GB2312" w:hAnsi="仿宋_GB2312" w:cs="仿宋_GB2312"/>
          <w:color w:val="auto"/>
          <w:sz w:val="32"/>
          <w:szCs w:val="32"/>
          <w:highlight w:val="none"/>
          <w:lang w:val="en-US" w:eastAsia="zh-CN"/>
        </w:rPr>
        <w:t>发</w:t>
      </w:r>
      <w:r>
        <w:rPr>
          <w:rFonts w:hint="eastAsia" w:ascii="仿宋_GB2312" w:hAnsi="仿宋_GB2312" w:eastAsia="仿宋_GB2312" w:cs="仿宋_GB2312"/>
          <w:color w:val="auto"/>
          <w:sz w:val="32"/>
          <w:szCs w:val="32"/>
          <w:highlight w:val="none"/>
        </w:rPr>
        <w:t>〔</w:t>
      </w:r>
      <w:bookmarkStart w:id="1" w:name="年"/>
      <w:r>
        <w:rPr>
          <w:rFonts w:hint="eastAsia" w:ascii="仿宋_GB2312" w:hAnsi="仿宋_GB2312" w:eastAsia="仿宋_GB2312" w:cs="仿宋_GB2312"/>
          <w:color w:val="auto"/>
          <w:sz w:val="32"/>
          <w:szCs w:val="32"/>
          <w:highlight w:val="none"/>
        </w:rPr>
        <w:t>20</w:t>
      </w:r>
      <w:bookmarkEnd w:id="1"/>
      <w:r>
        <w:rPr>
          <w:rFonts w:hint="eastAsia" w:ascii="仿宋_GB2312" w:hAnsi="仿宋_GB2312" w:cs="仿宋_GB2312"/>
          <w:color w:val="auto"/>
          <w:sz w:val="32"/>
          <w:szCs w:val="32"/>
          <w:highlight w:val="none"/>
          <w:lang w:val="en-US" w:eastAsia="zh-CN"/>
        </w:rPr>
        <w:t>23</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21</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、海南省旅游和文化广电体育厅办公室</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关于印发厅机关财务管理办法</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的通知</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color w:val="auto"/>
          <w:sz w:val="32"/>
          <w:szCs w:val="32"/>
          <w:highlight w:val="none"/>
        </w:rPr>
        <w:t>琼旅文办</w:t>
      </w:r>
      <w:r>
        <w:rPr>
          <w:rFonts w:hint="eastAsia" w:ascii="仿宋_GB2312" w:hAnsi="仿宋_GB2312" w:cs="仿宋_GB2312"/>
          <w:color w:val="auto"/>
          <w:sz w:val="32"/>
          <w:szCs w:val="32"/>
          <w:highlight w:val="none"/>
          <w:lang w:val="en-US" w:eastAsia="zh-CN"/>
        </w:rPr>
        <w:t>函</w:t>
      </w:r>
      <w:r>
        <w:rPr>
          <w:rFonts w:hint="eastAsia" w:ascii="仿宋_GB2312" w:hAnsi="仿宋_GB2312" w:eastAsia="仿宋_GB2312" w:cs="仿宋_GB2312"/>
          <w:color w:val="auto"/>
          <w:sz w:val="32"/>
          <w:szCs w:val="32"/>
          <w:highlight w:val="none"/>
        </w:rPr>
        <w:t>〔20</w:t>
      </w:r>
      <w:r>
        <w:rPr>
          <w:rFonts w:hint="eastAsia" w:ascii="仿宋_GB2312" w:hAnsi="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val="en-US" w:eastAsia="zh-CN"/>
        </w:rPr>
        <w:t>235</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等</w:t>
      </w:r>
      <w:r>
        <w:rPr>
          <w:rFonts w:hint="eastAsia" w:ascii="仿宋_GB2312" w:hAnsi="仿宋_GB2312" w:cs="仿宋_GB2312"/>
          <w:bCs/>
          <w:color w:val="auto"/>
          <w:sz w:val="32"/>
          <w:szCs w:val="32"/>
          <w:highlight w:val="none"/>
          <w:lang w:val="en-US" w:eastAsia="zh-CN"/>
        </w:rPr>
        <w:t>相关财务内控管理办法、通知</w:t>
      </w:r>
      <w:r>
        <w:rPr>
          <w:rFonts w:hint="eastAsia" w:ascii="仿宋_GB2312" w:hAnsi="仿宋_GB2312" w:eastAsia="仿宋_GB2312" w:cs="仿宋_GB2312"/>
          <w:bCs/>
          <w:color w:val="auto"/>
          <w:sz w:val="32"/>
          <w:szCs w:val="32"/>
          <w:highlight w:val="none"/>
        </w:rPr>
        <w:t>文件规定执行，实行纳入财政专户专账管理，遵循“专户管理，专款专用”的原则，对财政拨款项目专项资金实行报账制管理，分账核算。</w:t>
      </w:r>
    </w:p>
    <w:p>
      <w:pPr>
        <w:spacing w:line="578" w:lineRule="exact"/>
        <w:ind w:firstLine="642" w:firstLineChars="200"/>
        <w:rPr>
          <w:rFonts w:ascii="黑体" w:hAnsi="黑体" w:eastAsia="黑体" w:cs="黑体"/>
          <w:b/>
          <w:color w:val="auto"/>
          <w:sz w:val="32"/>
          <w:szCs w:val="32"/>
          <w:highlight w:val="none"/>
        </w:rPr>
      </w:pPr>
      <w:r>
        <w:rPr>
          <w:rFonts w:hint="eastAsia" w:ascii="黑体" w:hAnsi="黑体" w:eastAsia="黑体" w:cs="黑体"/>
          <w:b/>
          <w:color w:val="auto"/>
          <w:sz w:val="32"/>
          <w:szCs w:val="32"/>
          <w:highlight w:val="none"/>
        </w:rPr>
        <w:t>三、项目组织实施情况</w:t>
      </w:r>
    </w:p>
    <w:p>
      <w:pPr>
        <w:spacing w:line="578" w:lineRule="exact"/>
        <w:outlineLvl w:val="0"/>
        <w:rPr>
          <w:rFonts w:ascii="楷体" w:hAnsi="楷体" w:eastAsia="楷体" w:cs="楷体"/>
          <w:bCs/>
          <w:color w:val="auto"/>
          <w:sz w:val="32"/>
          <w:szCs w:val="32"/>
          <w:highlight w:val="none"/>
        </w:rPr>
      </w:pPr>
      <w:r>
        <w:rPr>
          <w:rFonts w:hint="eastAsia" w:ascii="楷体" w:hAnsi="楷体" w:eastAsia="楷体" w:cs="楷体"/>
          <w:bCs/>
          <w:color w:val="auto"/>
          <w:sz w:val="32"/>
          <w:szCs w:val="32"/>
          <w:highlight w:val="none"/>
        </w:rPr>
        <w:t xml:space="preserve">   （一）项目组织情况分析</w:t>
      </w:r>
    </w:p>
    <w:p>
      <w:pPr>
        <w:spacing w:line="578" w:lineRule="exact"/>
        <w:ind w:firstLine="640" w:firstLineChars="200"/>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cs="仿宋_GB2312"/>
          <w:bCs/>
          <w:color w:val="auto"/>
          <w:sz w:val="32"/>
          <w:szCs w:val="32"/>
          <w:highlight w:val="none"/>
          <w:lang w:val="en-US" w:eastAsia="zh-CN"/>
        </w:rPr>
        <w:t>2023</w:t>
      </w:r>
      <w:r>
        <w:rPr>
          <w:rFonts w:hint="eastAsia" w:ascii="仿宋_GB2312" w:hAnsi="仿宋_GB2312" w:cs="仿宋_GB2312"/>
          <w:bCs/>
          <w:color w:val="auto"/>
          <w:sz w:val="32"/>
          <w:szCs w:val="32"/>
          <w:highlight w:val="none"/>
        </w:rPr>
        <w:t>年，</w:t>
      </w:r>
      <w:r>
        <w:rPr>
          <w:rFonts w:hint="eastAsia" w:ascii="仿宋_GB2312" w:hAnsi="仿宋_GB2312" w:cs="仿宋_GB2312"/>
          <w:bCs/>
          <w:color w:val="auto"/>
          <w:sz w:val="32"/>
          <w:szCs w:val="32"/>
          <w:highlight w:val="none"/>
          <w:lang w:val="en-US" w:eastAsia="zh-CN"/>
        </w:rPr>
        <w:t>群体处举办</w:t>
      </w:r>
      <w:r>
        <w:rPr>
          <w:rFonts w:hint="eastAsia" w:ascii="仿宋_GB2312" w:hAnsi="仿宋_GB2312" w:cs="仿宋_GB2312"/>
          <w:bCs/>
          <w:color w:val="auto"/>
          <w:sz w:val="32"/>
          <w:szCs w:val="32"/>
          <w:highlight w:val="none"/>
        </w:rPr>
        <w:t>了</w:t>
      </w:r>
      <w:r>
        <w:rPr>
          <w:rFonts w:hint="default" w:ascii="仿宋_GB2312" w:hAnsi="仿宋_GB2312" w:eastAsia="仿宋_GB2312" w:cs="仿宋_GB2312"/>
          <w:sz w:val="32"/>
          <w:szCs w:val="32"/>
          <w:lang w:val="en" w:eastAsia="zh-CN"/>
        </w:rPr>
        <w:t>省运会群众赛事活动暨第十四届海南省全民健身运动会以“</w:t>
      </w:r>
      <w:r>
        <w:rPr>
          <w:rFonts w:hint="eastAsia" w:ascii="仿宋_GB2312" w:hAnsi="仿宋_GB2312" w:cs="仿宋_GB2312"/>
          <w:sz w:val="32"/>
          <w:szCs w:val="32"/>
          <w:lang w:val="en-US" w:eastAsia="zh-CN"/>
        </w:rPr>
        <w:t>亲水海南 运动天堂</w:t>
      </w:r>
      <w:r>
        <w:rPr>
          <w:rFonts w:hint="default" w:ascii="仿宋_GB2312" w:hAnsi="仿宋_GB2312" w:eastAsia="仿宋_GB2312" w:cs="仿宋_GB2312"/>
          <w:sz w:val="32"/>
          <w:szCs w:val="32"/>
          <w:lang w:val="en" w:eastAsia="zh-CN"/>
        </w:rPr>
        <w:t>”为主题，</w:t>
      </w:r>
      <w:r>
        <w:rPr>
          <w:rFonts w:hint="eastAsia" w:ascii="仿宋_GB2312" w:hAnsi="仿宋_GB2312" w:cs="仿宋_GB2312"/>
          <w:sz w:val="32"/>
          <w:szCs w:val="32"/>
          <w:lang w:val="en-US" w:eastAsia="zh-CN"/>
        </w:rPr>
        <w:t>在全岛海口、三亚、乐东、昌江等11个市县举办海南</w:t>
      </w:r>
      <w:r>
        <w:rPr>
          <w:rFonts w:hint="eastAsia" w:ascii="仿宋_GB2312" w:hAnsi="仿宋_GB2312" w:cs="仿宋_GB2312"/>
          <w:color w:val="auto"/>
          <w:sz w:val="32"/>
          <w:szCs w:val="32"/>
          <w:highlight w:val="none"/>
          <w:lang w:eastAsia="zh-CN"/>
        </w:rPr>
        <w:t>亲水运动季，</w:t>
      </w:r>
      <w:r>
        <w:rPr>
          <w:rFonts w:hint="eastAsia" w:ascii="仿宋_GB2312" w:hAnsi="仿宋_GB2312" w:cs="仿宋_GB2312"/>
          <w:color w:val="auto"/>
          <w:sz w:val="32"/>
          <w:szCs w:val="32"/>
          <w:highlight w:val="none"/>
          <w:lang w:val="en-US" w:eastAsia="zh-CN"/>
        </w:rPr>
        <w:t>吸引人流6.34万人，带来综合效益15192.37万元</w:t>
      </w:r>
      <w:r>
        <w:rPr>
          <w:rFonts w:hint="eastAsia" w:ascii="仿宋_GB2312" w:hAnsi="仿宋_GB2312" w:cs="仿宋_GB2312"/>
          <w:bCs/>
          <w:color w:val="auto"/>
          <w:sz w:val="32"/>
          <w:szCs w:val="32"/>
          <w:highlight w:val="none"/>
          <w:lang w:val="en-US" w:eastAsia="zh-CN"/>
        </w:rPr>
        <w:t>。还举办全民健身系列赛事活动及全国单项全民健身赛事。</w:t>
      </w:r>
    </w:p>
    <w:p>
      <w:pPr>
        <w:spacing w:line="578" w:lineRule="exact"/>
        <w:outlineLvl w:val="0"/>
        <w:rPr>
          <w:rFonts w:ascii="楷体" w:hAnsi="楷体" w:eastAsia="楷体" w:cs="楷体"/>
          <w:bCs/>
          <w:color w:val="auto"/>
          <w:sz w:val="32"/>
          <w:szCs w:val="32"/>
          <w:highlight w:val="none"/>
        </w:rPr>
      </w:pPr>
      <w:r>
        <w:rPr>
          <w:rFonts w:hint="eastAsia" w:ascii="楷体" w:hAnsi="楷体" w:eastAsia="楷体" w:cs="楷体"/>
          <w:bCs/>
          <w:color w:val="auto"/>
          <w:sz w:val="32"/>
          <w:szCs w:val="32"/>
          <w:highlight w:val="none"/>
        </w:rPr>
        <w:t xml:space="preserve">   （二）项目管理情况分析</w:t>
      </w:r>
    </w:p>
    <w:p>
      <w:pPr>
        <w:spacing w:line="578" w:lineRule="exact"/>
        <w:ind w:firstLine="640"/>
        <w:outlineLvl w:val="0"/>
        <w:rPr>
          <w:rFonts w:hint="eastAsia" w:ascii="仿宋_GB2312" w:hAnsi="仿宋_GB2312" w:cs="仿宋_GB2312"/>
          <w:bCs/>
          <w:color w:val="auto"/>
          <w:sz w:val="32"/>
          <w:szCs w:val="32"/>
          <w:highlight w:val="none"/>
          <w:lang w:val="en-US" w:eastAsia="zh-CN"/>
        </w:rPr>
      </w:pPr>
      <w:r>
        <w:rPr>
          <w:rFonts w:hint="eastAsia" w:ascii="仿宋_GB2312" w:hAnsi="仿宋_GB2312" w:cs="仿宋_GB2312"/>
          <w:bCs/>
          <w:color w:val="auto"/>
          <w:sz w:val="32"/>
          <w:szCs w:val="32"/>
          <w:highlight w:val="none"/>
        </w:rPr>
        <w:t>在项目管理中，</w:t>
      </w:r>
      <w:r>
        <w:rPr>
          <w:rFonts w:hint="eastAsia" w:ascii="仿宋_GB2312" w:hAnsi="仿宋_GB2312" w:cs="仿宋_GB2312"/>
          <w:bCs/>
          <w:color w:val="auto"/>
          <w:sz w:val="32"/>
          <w:szCs w:val="32"/>
          <w:highlight w:val="none"/>
          <w:lang w:val="en-US" w:eastAsia="zh-CN"/>
        </w:rPr>
        <w:t>群体处</w:t>
      </w:r>
      <w:r>
        <w:rPr>
          <w:rFonts w:hint="eastAsia" w:ascii="仿宋_GB2312" w:hAnsi="仿宋_GB2312" w:cs="仿宋_GB2312"/>
          <w:bCs/>
          <w:color w:val="auto"/>
          <w:sz w:val="32"/>
          <w:szCs w:val="32"/>
          <w:highlight w:val="none"/>
        </w:rPr>
        <w:t>执行《厅机关项目支出预算管理制度（试行）》</w:t>
      </w:r>
      <w:r>
        <w:rPr>
          <w:rFonts w:hint="eastAsia" w:ascii="仿宋_GB2312" w:hAnsi="仿宋_GB2312" w:cs="仿宋_GB2312"/>
          <w:bCs/>
          <w:color w:val="auto"/>
          <w:sz w:val="32"/>
          <w:szCs w:val="32"/>
          <w:highlight w:val="none"/>
          <w:lang w:val="en-US" w:eastAsia="zh-CN"/>
        </w:rPr>
        <w:t>及</w:t>
      </w:r>
      <w:r>
        <w:rPr>
          <w:rFonts w:hint="eastAsia" w:ascii="仿宋_GB2312" w:hAnsi="仿宋_GB2312" w:cs="仿宋_GB2312"/>
          <w:bCs/>
          <w:color w:val="auto"/>
          <w:sz w:val="32"/>
          <w:szCs w:val="32"/>
          <w:highlight w:val="none"/>
        </w:rPr>
        <w:t>《厅机关经费支出管理制度（试行）》等相关规定</w:t>
      </w:r>
      <w:r>
        <w:rPr>
          <w:rFonts w:hint="eastAsia" w:ascii="仿宋_GB2312" w:hAnsi="仿宋_GB2312" w:cs="仿宋_GB2312"/>
          <w:bCs/>
          <w:color w:val="auto"/>
          <w:sz w:val="32"/>
          <w:szCs w:val="32"/>
          <w:highlight w:val="none"/>
          <w:lang w:eastAsia="zh-CN"/>
        </w:rPr>
        <w:t>。对</w:t>
      </w:r>
      <w:r>
        <w:rPr>
          <w:rFonts w:hint="eastAsia" w:ascii="仿宋_GB2312" w:hAnsi="仿宋_GB2312" w:cs="仿宋_GB2312"/>
          <w:bCs/>
          <w:color w:val="auto"/>
          <w:sz w:val="32"/>
          <w:szCs w:val="32"/>
          <w:highlight w:val="none"/>
          <w:lang w:val="en-US" w:eastAsia="zh-CN"/>
        </w:rPr>
        <w:t>活动履行验收程序，并对活动进行总结，对活动的过程、图片、媒体报道等资料进行了整理，总结经验，提升项目管理水平。</w:t>
      </w:r>
    </w:p>
    <w:p>
      <w:pPr>
        <w:spacing w:line="578" w:lineRule="exact"/>
        <w:ind w:firstLine="642" w:firstLineChars="200"/>
        <w:outlineLvl w:val="0"/>
        <w:rPr>
          <w:rFonts w:ascii="黑体" w:hAnsi="黑体" w:eastAsia="黑体" w:cs="黑体"/>
          <w:b/>
          <w:color w:val="auto"/>
          <w:sz w:val="32"/>
          <w:szCs w:val="32"/>
          <w:highlight w:val="none"/>
        </w:rPr>
      </w:pPr>
      <w:r>
        <w:rPr>
          <w:rFonts w:hint="eastAsia" w:ascii="黑体" w:hAnsi="黑体" w:eastAsia="黑体" w:cs="黑体"/>
          <w:b/>
          <w:color w:val="auto"/>
          <w:sz w:val="32"/>
          <w:szCs w:val="32"/>
          <w:highlight w:val="none"/>
        </w:rPr>
        <w:t>四、项目绩效情况</w:t>
      </w:r>
    </w:p>
    <w:p>
      <w:pPr>
        <w:spacing w:line="578" w:lineRule="exact"/>
        <w:outlineLvl w:val="0"/>
        <w:rPr>
          <w:rFonts w:ascii="楷体" w:hAnsi="楷体" w:eastAsia="楷体" w:cs="楷体"/>
          <w:bCs/>
          <w:color w:val="auto"/>
          <w:sz w:val="32"/>
          <w:szCs w:val="32"/>
          <w:highlight w:val="none"/>
        </w:rPr>
      </w:pPr>
      <w:r>
        <w:rPr>
          <w:rFonts w:hint="eastAsia" w:ascii="楷体" w:hAnsi="楷体" w:eastAsia="楷体" w:cs="楷体"/>
          <w:bCs/>
          <w:color w:val="auto"/>
          <w:sz w:val="32"/>
          <w:szCs w:val="32"/>
          <w:highlight w:val="none"/>
        </w:rPr>
        <w:t xml:space="preserve">  </w:t>
      </w:r>
      <w:r>
        <w:rPr>
          <w:rFonts w:hint="eastAsia" w:ascii="楷体" w:hAnsi="楷体" w:eastAsia="楷体" w:cs="楷体"/>
          <w:bCs/>
          <w:color w:val="auto"/>
          <w:sz w:val="32"/>
          <w:szCs w:val="32"/>
          <w:highlight w:val="none"/>
          <w:lang w:val="en-US" w:eastAsia="zh-CN"/>
        </w:rPr>
        <w:t xml:space="preserve">  </w:t>
      </w:r>
      <w:r>
        <w:rPr>
          <w:rFonts w:hint="eastAsia" w:ascii="楷体" w:hAnsi="楷体" w:eastAsia="楷体" w:cs="楷体"/>
          <w:bCs/>
          <w:color w:val="auto"/>
          <w:sz w:val="32"/>
          <w:szCs w:val="32"/>
          <w:highlight w:val="none"/>
        </w:rPr>
        <w:t>项目绩效目标完成情况分析</w:t>
      </w:r>
    </w:p>
    <w:p>
      <w:pPr>
        <w:spacing w:line="578" w:lineRule="exact"/>
        <w:ind w:firstLine="640" w:firstLineChars="200"/>
        <w:rPr>
          <w:color w:val="auto"/>
          <w:highlight w:val="none"/>
        </w:rPr>
      </w:pPr>
      <w:r>
        <w:rPr>
          <w:rFonts w:hint="eastAsia" w:ascii="仿宋_GB2312" w:hAnsi="仿宋_GB2312" w:cs="仿宋_GB2312"/>
          <w:bCs/>
          <w:color w:val="auto"/>
          <w:sz w:val="32"/>
          <w:szCs w:val="32"/>
          <w:highlight w:val="none"/>
        </w:rPr>
        <w:t>1.项目的经济性分析</w:t>
      </w:r>
    </w:p>
    <w:p>
      <w:pPr>
        <w:tabs>
          <w:tab w:val="left" w:pos="640"/>
        </w:tabs>
        <w:spacing w:line="578" w:lineRule="exact"/>
        <w:ind w:firstLine="640" w:firstLineChars="200"/>
        <w:outlineLvl w:val="0"/>
        <w:rPr>
          <w:rFonts w:hint="eastAsia"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20</w:t>
      </w:r>
      <w:r>
        <w:rPr>
          <w:rFonts w:hint="eastAsia" w:ascii="仿宋_GB2312" w:hAnsi="仿宋_GB2312" w:cs="仿宋_GB2312"/>
          <w:bCs/>
          <w:color w:val="auto"/>
          <w:sz w:val="32"/>
          <w:szCs w:val="32"/>
          <w:highlight w:val="none"/>
          <w:lang w:val="en-US" w:eastAsia="zh-CN"/>
        </w:rPr>
        <w:t>23</w:t>
      </w:r>
      <w:r>
        <w:rPr>
          <w:rFonts w:hint="eastAsia" w:ascii="仿宋_GB2312" w:hAnsi="仿宋_GB2312" w:cs="仿宋_GB2312"/>
          <w:bCs/>
          <w:color w:val="auto"/>
          <w:sz w:val="32"/>
          <w:szCs w:val="32"/>
          <w:highlight w:val="none"/>
        </w:rPr>
        <w:t>年，举办及参加旅游文体活动项目财政资金预算</w:t>
      </w:r>
      <w:r>
        <w:rPr>
          <w:rFonts w:hint="eastAsia" w:ascii="仿宋_GB2312" w:hAnsi="仿宋_GB2312" w:cs="仿宋_GB2312"/>
          <w:bCs/>
          <w:color w:val="auto"/>
          <w:sz w:val="32"/>
          <w:szCs w:val="32"/>
          <w:highlight w:val="none"/>
          <w:lang w:val="en-US" w:eastAsia="zh-CN"/>
        </w:rPr>
        <w:t>3614</w:t>
      </w:r>
      <w:r>
        <w:rPr>
          <w:rFonts w:hint="eastAsia" w:ascii="仿宋_GB2312" w:hAnsi="仿宋_GB2312" w:cs="仿宋_GB2312"/>
          <w:bCs/>
          <w:color w:val="auto"/>
          <w:sz w:val="32"/>
          <w:szCs w:val="32"/>
          <w:highlight w:val="none"/>
        </w:rPr>
        <w:t>万元，支出</w:t>
      </w:r>
      <w:r>
        <w:rPr>
          <w:rFonts w:hint="eastAsia" w:ascii="仿宋_GB2312" w:hAnsi="仿宋_GB2312" w:cs="仿宋_GB2312"/>
          <w:bCs/>
          <w:color w:val="auto"/>
          <w:sz w:val="32"/>
          <w:szCs w:val="32"/>
          <w:highlight w:val="none"/>
          <w:lang w:val="en-US" w:eastAsia="zh-CN"/>
        </w:rPr>
        <w:t>3473</w:t>
      </w:r>
      <w:r>
        <w:rPr>
          <w:rFonts w:hint="eastAsia" w:ascii="仿宋_GB2312" w:hAnsi="仿宋_GB2312" w:cs="仿宋_GB2312"/>
          <w:bCs/>
          <w:color w:val="auto"/>
          <w:sz w:val="32"/>
          <w:szCs w:val="32"/>
          <w:highlight w:val="none"/>
        </w:rPr>
        <w:t>万元。</w:t>
      </w:r>
    </w:p>
    <w:p>
      <w:pPr>
        <w:tabs>
          <w:tab w:val="left" w:pos="640"/>
        </w:tabs>
        <w:spacing w:line="578" w:lineRule="exact"/>
        <w:ind w:firstLine="640" w:firstLineChars="200"/>
        <w:outlineLvl w:val="0"/>
        <w:rPr>
          <w:rFonts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rPr>
        <w:t>2.项目的效率性分析</w:t>
      </w:r>
    </w:p>
    <w:p>
      <w:pPr>
        <w:spacing w:line="578" w:lineRule="exact"/>
        <w:ind w:firstLine="640" w:firstLineChars="200"/>
        <w:outlineLvl w:val="0"/>
        <w:rPr>
          <w:rFonts w:hint="default" w:ascii="仿宋_GB2312" w:hAnsi="仿宋_GB2312" w:cs="仿宋_GB2312"/>
          <w:bCs/>
          <w:color w:val="auto"/>
          <w:sz w:val="32"/>
          <w:szCs w:val="32"/>
          <w:highlight w:val="none"/>
          <w:lang w:val="en-US" w:eastAsia="zh-CN"/>
        </w:rPr>
      </w:pPr>
      <w:r>
        <w:rPr>
          <w:rFonts w:hint="eastAsia" w:ascii="仿宋_GB2312" w:hAnsi="仿宋_GB2312" w:cs="仿宋_GB2312"/>
          <w:color w:val="auto"/>
          <w:sz w:val="32"/>
          <w:szCs w:val="32"/>
          <w:highlight w:val="none"/>
        </w:rPr>
        <w:t>20</w:t>
      </w:r>
      <w:r>
        <w:rPr>
          <w:rFonts w:hint="eastAsia" w:ascii="仿宋_GB2312" w:hAnsi="仿宋_GB2312" w:cs="仿宋_GB2312"/>
          <w:color w:val="auto"/>
          <w:sz w:val="32"/>
          <w:szCs w:val="32"/>
          <w:highlight w:val="none"/>
          <w:lang w:val="en-US" w:eastAsia="zh-CN"/>
        </w:rPr>
        <w:t>23</w:t>
      </w:r>
      <w:r>
        <w:rPr>
          <w:rFonts w:hint="eastAsia" w:ascii="仿宋_GB2312" w:hAnsi="仿宋_GB2312" w:cs="仿宋_GB2312"/>
          <w:color w:val="auto"/>
          <w:sz w:val="32"/>
          <w:szCs w:val="32"/>
          <w:highlight w:val="none"/>
        </w:rPr>
        <w:t>年，预算资金批复到位后，</w:t>
      </w:r>
      <w:r>
        <w:rPr>
          <w:rFonts w:hint="eastAsia" w:ascii="仿宋_GB2312" w:hAnsi="仿宋_GB2312" w:cs="仿宋_GB2312"/>
          <w:bCs/>
          <w:color w:val="auto"/>
          <w:sz w:val="32"/>
          <w:szCs w:val="32"/>
          <w:highlight w:val="none"/>
        </w:rPr>
        <w:t>群体</w:t>
      </w:r>
      <w:r>
        <w:rPr>
          <w:rFonts w:hint="eastAsia" w:ascii="仿宋_GB2312" w:hAnsi="仿宋_GB2312" w:cs="仿宋_GB2312"/>
          <w:color w:val="auto"/>
          <w:sz w:val="32"/>
          <w:szCs w:val="32"/>
          <w:highlight w:val="none"/>
        </w:rPr>
        <w:t>处</w:t>
      </w:r>
      <w:r>
        <w:rPr>
          <w:rFonts w:hint="eastAsia" w:ascii="仿宋_GB2312" w:hAnsi="仿宋_GB2312" w:cs="仿宋_GB2312"/>
          <w:bCs/>
          <w:color w:val="auto"/>
          <w:sz w:val="32"/>
          <w:szCs w:val="32"/>
          <w:highlight w:val="none"/>
        </w:rPr>
        <w:t>举办了一系列的</w:t>
      </w:r>
      <w:r>
        <w:rPr>
          <w:rFonts w:hint="eastAsia" w:ascii="仿宋_GB2312" w:hAnsi="仿宋_GB2312" w:cs="仿宋_GB2312"/>
          <w:bCs/>
          <w:color w:val="auto"/>
          <w:sz w:val="32"/>
          <w:szCs w:val="32"/>
          <w:highlight w:val="none"/>
          <w:lang w:eastAsia="zh-CN"/>
        </w:rPr>
        <w:t>群众体育赛事</w:t>
      </w:r>
      <w:r>
        <w:rPr>
          <w:rFonts w:hint="eastAsia" w:ascii="仿宋_GB2312" w:hAnsi="仿宋_GB2312" w:cs="仿宋_GB2312"/>
          <w:bCs/>
          <w:color w:val="auto"/>
          <w:sz w:val="32"/>
          <w:szCs w:val="32"/>
          <w:highlight w:val="none"/>
        </w:rPr>
        <w:t>活动</w:t>
      </w:r>
      <w:r>
        <w:rPr>
          <w:rFonts w:hint="eastAsia" w:ascii="仿宋_GB2312" w:hAnsi="仿宋_GB2312" w:cs="仿宋_GB2312"/>
          <w:bCs/>
          <w:color w:val="auto"/>
          <w:sz w:val="32"/>
          <w:szCs w:val="32"/>
          <w:highlight w:val="none"/>
          <w:lang w:eastAsia="zh-CN"/>
        </w:rPr>
        <w:t>，</w:t>
      </w:r>
      <w:r>
        <w:rPr>
          <w:rFonts w:hint="eastAsia" w:ascii="仿宋_GB2312" w:hAnsi="仿宋_GB2312" w:cs="仿宋_GB2312"/>
          <w:bCs/>
          <w:color w:val="auto"/>
          <w:sz w:val="32"/>
          <w:szCs w:val="32"/>
          <w:highlight w:val="none"/>
          <w:lang w:val="en-US" w:eastAsia="zh-CN"/>
        </w:rPr>
        <w:t>例如：徒步健身、武术比赛、乒乓球、足球、羽毛球、围棋、篮球、太极拳、健身气功、广场舞、排球、海钓、路亚、街舞等全国或全省群众比赛活动。</w:t>
      </w:r>
    </w:p>
    <w:p>
      <w:pPr>
        <w:numPr>
          <w:ilvl w:val="0"/>
          <w:numId w:val="0"/>
        </w:numPr>
        <w:spacing w:line="578" w:lineRule="exact"/>
        <w:ind w:firstLine="640" w:firstLineChars="200"/>
        <w:outlineLvl w:val="0"/>
        <w:rPr>
          <w:rFonts w:hint="eastAsia" w:ascii="仿宋_GB2312" w:hAnsi="仿宋_GB2312" w:cs="仿宋_GB2312"/>
          <w:color w:val="auto"/>
          <w:sz w:val="32"/>
          <w:szCs w:val="32"/>
          <w:highlight w:val="none"/>
        </w:rPr>
      </w:pPr>
      <w:r>
        <w:rPr>
          <w:rFonts w:hint="eastAsia" w:ascii="仿宋_GB2312" w:hAnsi="仿宋_GB2312" w:cs="仿宋_GB2312"/>
          <w:bCs/>
          <w:color w:val="auto"/>
          <w:sz w:val="32"/>
          <w:szCs w:val="32"/>
          <w:highlight w:val="none"/>
          <w:lang w:val="en-US" w:eastAsia="zh-CN"/>
        </w:rPr>
        <w:t>3.</w:t>
      </w:r>
      <w:r>
        <w:rPr>
          <w:rFonts w:hint="eastAsia" w:ascii="仿宋_GB2312" w:hAnsi="仿宋_GB2312" w:cs="仿宋_GB2312"/>
          <w:bCs/>
          <w:color w:val="auto"/>
          <w:sz w:val="32"/>
          <w:szCs w:val="32"/>
          <w:highlight w:val="none"/>
        </w:rPr>
        <w:t>项目的</w:t>
      </w:r>
      <w:r>
        <w:rPr>
          <w:rFonts w:hint="eastAsia" w:ascii="仿宋_GB2312" w:hAnsi="仿宋_GB2312" w:cs="仿宋_GB2312"/>
          <w:color w:val="auto"/>
          <w:sz w:val="32"/>
          <w:szCs w:val="32"/>
          <w:highlight w:val="none"/>
        </w:rPr>
        <w:t>效益性分析</w:t>
      </w:r>
    </w:p>
    <w:p>
      <w:pPr>
        <w:numPr>
          <w:ilvl w:val="0"/>
          <w:numId w:val="0"/>
        </w:numPr>
        <w:spacing w:line="578" w:lineRule="exact"/>
        <w:ind w:firstLine="640" w:firstLineChars="200"/>
        <w:jc w:val="left"/>
        <w:outlineLvl w:val="0"/>
        <w:rPr>
          <w:rFonts w:hint="eastAsia" w:ascii="仿宋_GB2312" w:hAnsi="仿宋_GB2312" w:cs="仿宋_GB2312"/>
          <w:bCs/>
          <w:color w:val="auto"/>
          <w:sz w:val="32"/>
          <w:szCs w:val="32"/>
          <w:highlight w:val="none"/>
          <w:lang w:val="en-US" w:eastAsia="zh-CN"/>
        </w:rPr>
      </w:pPr>
      <w:r>
        <w:rPr>
          <w:rFonts w:hint="eastAsia" w:ascii="仿宋_GB2312" w:hAnsi="仿宋_GB2312" w:cs="仿宋_GB2312"/>
          <w:bCs/>
          <w:color w:val="auto"/>
          <w:sz w:val="32"/>
          <w:szCs w:val="32"/>
          <w:highlight w:val="none"/>
          <w:lang w:val="en-US" w:eastAsia="zh-CN"/>
        </w:rPr>
        <w:t>（1）项目预期目标完成程度</w:t>
      </w:r>
    </w:p>
    <w:p>
      <w:pPr>
        <w:numPr>
          <w:ilvl w:val="0"/>
          <w:numId w:val="0"/>
        </w:numPr>
        <w:spacing w:line="578" w:lineRule="exact"/>
        <w:ind w:firstLine="640" w:firstLineChars="200"/>
        <w:outlineLvl w:val="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全年省级层面举办了1</w:t>
      </w:r>
      <w:r>
        <w:rPr>
          <w:rFonts w:hint="eastAsia" w:ascii="仿宋_GB2312" w:hAnsi="仿宋_GB2312" w:cs="仿宋_GB2312"/>
          <w:b w:val="0"/>
          <w:bCs w:val="0"/>
          <w:sz w:val="32"/>
          <w:szCs w:val="32"/>
          <w:lang w:val="en-US" w:eastAsia="zh-CN"/>
        </w:rPr>
        <w:t>16</w:t>
      </w:r>
      <w:r>
        <w:rPr>
          <w:rFonts w:hint="eastAsia" w:ascii="仿宋_GB2312" w:hAnsi="仿宋_GB2312" w:eastAsia="仿宋_GB2312" w:cs="仿宋_GB2312"/>
          <w:b w:val="0"/>
          <w:bCs w:val="0"/>
          <w:sz w:val="32"/>
          <w:szCs w:val="32"/>
          <w:lang w:val="en-US" w:eastAsia="zh-CN"/>
        </w:rPr>
        <w:t>场群众赛事活动，全省范围内群众赛事活动遍地开花</w:t>
      </w:r>
      <w:r>
        <w:rPr>
          <w:rFonts w:hint="eastAsia" w:ascii="仿宋_GB2312" w:hAnsi="仿宋_GB2312" w:cs="仿宋_GB2312"/>
          <w:b w:val="0"/>
          <w:bCs w:val="0"/>
          <w:sz w:val="32"/>
          <w:szCs w:val="32"/>
          <w:lang w:val="en-US" w:eastAsia="zh-CN"/>
        </w:rPr>
        <w:t>，所有体育赛事活动实现安全办赛零事故。</w:t>
      </w:r>
    </w:p>
    <w:p>
      <w:pPr>
        <w:numPr>
          <w:ilvl w:val="0"/>
          <w:numId w:val="0"/>
        </w:numPr>
        <w:spacing w:line="578" w:lineRule="exact"/>
        <w:ind w:firstLine="640" w:firstLineChars="200"/>
        <w:outlineLvl w:val="0"/>
        <w:rPr>
          <w:rFonts w:hint="eastAsia" w:ascii="仿宋_GB2312" w:hAnsi="仿宋_GB2312" w:cs="仿宋_GB2312"/>
          <w:bCs/>
          <w:color w:val="auto"/>
          <w:sz w:val="32"/>
          <w:szCs w:val="32"/>
          <w:highlight w:val="none"/>
        </w:rPr>
      </w:pPr>
      <w:r>
        <w:rPr>
          <w:rFonts w:hint="eastAsia" w:ascii="仿宋_GB2312" w:hAnsi="仿宋_GB2312" w:cs="仿宋_GB2312"/>
          <w:bCs/>
          <w:color w:val="auto"/>
          <w:sz w:val="32"/>
          <w:szCs w:val="32"/>
          <w:highlight w:val="none"/>
          <w:lang w:eastAsia="zh-CN"/>
        </w:rPr>
        <w:t>（</w:t>
      </w:r>
      <w:r>
        <w:rPr>
          <w:rFonts w:hint="eastAsia" w:ascii="仿宋_GB2312" w:hAnsi="仿宋_GB2312" w:cs="仿宋_GB2312"/>
          <w:bCs/>
          <w:color w:val="auto"/>
          <w:sz w:val="32"/>
          <w:szCs w:val="32"/>
          <w:highlight w:val="none"/>
          <w:lang w:val="en-US" w:eastAsia="zh-CN"/>
        </w:rPr>
        <w:t>2）</w:t>
      </w:r>
      <w:r>
        <w:rPr>
          <w:rFonts w:hint="eastAsia" w:ascii="仿宋_GB2312" w:hAnsi="仿宋_GB2312" w:cs="仿宋_GB2312"/>
          <w:bCs/>
          <w:color w:val="auto"/>
          <w:sz w:val="32"/>
          <w:szCs w:val="32"/>
          <w:highlight w:val="none"/>
        </w:rPr>
        <w:t>项目实施对经济和社会的影响</w:t>
      </w:r>
    </w:p>
    <w:p>
      <w:pPr>
        <w:spacing w:line="578" w:lineRule="exact"/>
        <w:ind w:firstLine="640"/>
        <w:outlineLvl w:val="0"/>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通过</w:t>
      </w:r>
      <w:r>
        <w:rPr>
          <w:rFonts w:hint="eastAsia" w:ascii="仿宋_GB2312" w:hAnsi="仿宋_GB2312" w:cs="仿宋_GB2312"/>
          <w:color w:val="auto"/>
          <w:sz w:val="32"/>
          <w:szCs w:val="32"/>
          <w:highlight w:val="none"/>
        </w:rPr>
        <w:t>举办及参加旅游文体</w:t>
      </w:r>
      <w:r>
        <w:rPr>
          <w:rFonts w:hint="eastAsia" w:ascii="仿宋_GB2312" w:hAnsi="仿宋_GB2312" w:cs="仿宋_GB2312"/>
          <w:color w:val="auto"/>
          <w:sz w:val="32"/>
          <w:szCs w:val="32"/>
          <w:highlight w:val="none"/>
          <w:lang w:eastAsia="zh-CN"/>
        </w:rPr>
        <w:t>活动，加快</w:t>
      </w:r>
      <w:r>
        <w:rPr>
          <w:rFonts w:hint="eastAsia" w:ascii="仿宋_GB2312" w:hAnsi="仿宋_GB2312" w:cs="仿宋_GB2312"/>
          <w:color w:val="auto"/>
          <w:sz w:val="32"/>
          <w:szCs w:val="32"/>
          <w:highlight w:val="none"/>
          <w:lang w:val="en-US" w:eastAsia="zh-CN"/>
        </w:rPr>
        <w:t>了</w:t>
      </w:r>
      <w:r>
        <w:rPr>
          <w:rFonts w:hint="eastAsia" w:ascii="仿宋_GB2312" w:hAnsi="仿宋_GB2312" w:cs="仿宋_GB2312"/>
          <w:color w:val="auto"/>
          <w:sz w:val="32"/>
          <w:szCs w:val="32"/>
          <w:highlight w:val="none"/>
          <w:lang w:eastAsia="zh-CN"/>
        </w:rPr>
        <w:t>海南群众体育发展，提升海南群众体育综合实力，促进全民健身运动，推动体育事业产业发展，助力我省创建国家体育旅游示范区工作，</w:t>
      </w:r>
      <w:r>
        <w:rPr>
          <w:rFonts w:hint="eastAsia" w:ascii="仿宋_GB2312" w:hAnsi="仿宋_GB2312" w:cs="仿宋_GB2312"/>
          <w:color w:val="auto"/>
          <w:sz w:val="32"/>
          <w:szCs w:val="32"/>
          <w:highlight w:val="none"/>
          <w:lang w:val="en-US" w:eastAsia="zh-CN"/>
        </w:rPr>
        <w:t>形成了较好的社会影响</w:t>
      </w:r>
      <w:r>
        <w:rPr>
          <w:rFonts w:hint="eastAsia" w:ascii="仿宋_GB2312" w:hAnsi="仿宋_GB2312" w:cs="仿宋_GB2312"/>
          <w:color w:val="auto"/>
          <w:sz w:val="32"/>
          <w:szCs w:val="32"/>
          <w:highlight w:val="none"/>
          <w:lang w:eastAsia="zh-CN"/>
        </w:rPr>
        <w:t>。</w:t>
      </w:r>
    </w:p>
    <w:p>
      <w:pPr>
        <w:widowControl/>
        <w:ind w:firstLine="642" w:firstLineChars="200"/>
        <w:jc w:val="left"/>
        <w:rPr>
          <w:rFonts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rPr>
        <w:t>五、综合评价情况及评价结论</w:t>
      </w:r>
    </w:p>
    <w:p>
      <w:pPr>
        <w:widowControl/>
        <w:ind w:firstLine="640" w:firstLineChars="200"/>
        <w:jc w:val="left"/>
        <w:rPr>
          <w:rFonts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我们认为，</w:t>
      </w:r>
      <w:r>
        <w:rPr>
          <w:rFonts w:hint="eastAsia" w:ascii="仿宋_GB2312" w:hAnsi="仿宋_GB2312" w:cs="仿宋_GB2312"/>
          <w:bCs/>
          <w:color w:val="auto"/>
          <w:sz w:val="32"/>
          <w:szCs w:val="32"/>
          <w:highlight w:val="none"/>
        </w:rPr>
        <w:t>举办及参加旅游文体活动项目</w:t>
      </w:r>
      <w:r>
        <w:rPr>
          <w:rFonts w:hint="eastAsia" w:ascii="仿宋_GB2312" w:hAnsi="仿宋_GB2312" w:cs="仿宋_GB2312"/>
          <w:color w:val="auto"/>
          <w:sz w:val="32"/>
          <w:szCs w:val="32"/>
          <w:highlight w:val="none"/>
        </w:rPr>
        <w:t>资金支出项目基本合理、规范、有效，取得了良好的社会效益。</w:t>
      </w:r>
      <w:r>
        <w:rPr>
          <w:rFonts w:hint="eastAsia" w:ascii="仿宋_GB2312" w:hAnsi="仿宋_GB2312" w:cs="仿宋_GB2312"/>
          <w:color w:val="auto"/>
          <w:sz w:val="32"/>
          <w:szCs w:val="32"/>
          <w:highlight w:val="none"/>
          <w:lang w:val="en-US" w:eastAsia="zh-CN"/>
        </w:rPr>
        <w:t>2023</w:t>
      </w:r>
      <w:r>
        <w:rPr>
          <w:rFonts w:hint="eastAsia" w:ascii="仿宋_GB2312" w:hAnsi="仿宋_GB2312" w:cs="仿宋_GB2312"/>
          <w:color w:val="auto"/>
          <w:sz w:val="32"/>
          <w:szCs w:val="32"/>
          <w:highlight w:val="none"/>
        </w:rPr>
        <w:t>年度海南省旅游和文化广电体育厅</w:t>
      </w:r>
      <w:r>
        <w:rPr>
          <w:rFonts w:hint="eastAsia" w:ascii="仿宋_GB2312" w:hAnsi="仿宋_GB2312" w:cs="仿宋_GB2312"/>
          <w:color w:val="auto"/>
          <w:sz w:val="32"/>
          <w:szCs w:val="32"/>
          <w:highlight w:val="none"/>
          <w:lang w:val="en-US" w:eastAsia="zh-CN"/>
        </w:rPr>
        <w:t>群体处</w:t>
      </w:r>
      <w:r>
        <w:rPr>
          <w:rFonts w:hint="eastAsia" w:ascii="仿宋_GB2312" w:hAnsi="仿宋_GB2312" w:cs="仿宋_GB2312"/>
          <w:bCs/>
          <w:color w:val="auto"/>
          <w:sz w:val="32"/>
          <w:szCs w:val="32"/>
          <w:highlight w:val="none"/>
        </w:rPr>
        <w:t>举办及参加旅游文体活动项目</w:t>
      </w:r>
      <w:r>
        <w:rPr>
          <w:rFonts w:hint="eastAsia" w:ascii="仿宋_GB2312" w:hAnsi="仿宋_GB2312" w:cs="仿宋_GB2312"/>
          <w:color w:val="auto"/>
          <w:sz w:val="32"/>
          <w:szCs w:val="32"/>
          <w:highlight w:val="none"/>
        </w:rPr>
        <w:t>绩效评价综合评分为</w:t>
      </w:r>
      <w:r>
        <w:rPr>
          <w:rFonts w:hint="eastAsia" w:ascii="仿宋_GB2312" w:hAnsi="仿宋_GB2312" w:cs="仿宋_GB2312"/>
          <w:color w:val="auto"/>
          <w:sz w:val="32"/>
          <w:szCs w:val="32"/>
          <w:highlight w:val="none"/>
          <w:lang w:val="en-US" w:eastAsia="zh-CN"/>
        </w:rPr>
        <w:t>94</w:t>
      </w:r>
      <w:r>
        <w:rPr>
          <w:rFonts w:hint="eastAsia" w:ascii="仿宋_GB2312" w:hAnsi="仿宋_GB2312" w:cs="仿宋_GB2312"/>
          <w:color w:val="auto"/>
          <w:sz w:val="32"/>
          <w:szCs w:val="32"/>
          <w:highlight w:val="none"/>
        </w:rPr>
        <w:t>分。</w:t>
      </w:r>
    </w:p>
    <w:p>
      <w:pPr>
        <w:widowControl/>
        <w:numPr>
          <w:ilvl w:val="0"/>
          <w:numId w:val="2"/>
        </w:numPr>
        <w:ind w:firstLine="642" w:firstLineChars="200"/>
        <w:jc w:val="left"/>
        <w:rPr>
          <w:rFonts w:ascii="黑体" w:hAnsi="黑体" w:eastAsia="黑体" w:cs="黑体"/>
          <w:b/>
          <w:bCs/>
          <w:color w:val="auto"/>
          <w:sz w:val="32"/>
          <w:szCs w:val="32"/>
          <w:highlight w:val="none"/>
          <w:u w:val="single"/>
        </w:rPr>
      </w:pPr>
      <w:r>
        <w:rPr>
          <w:rFonts w:hint="eastAsia" w:ascii="黑体" w:hAnsi="黑体" w:eastAsia="黑体" w:cs="黑体"/>
          <w:b/>
          <w:bCs/>
          <w:color w:val="auto"/>
          <w:sz w:val="32"/>
          <w:szCs w:val="32"/>
          <w:highlight w:val="none"/>
        </w:rPr>
        <w:t>主要经验及做法、存在的问题和建议</w:t>
      </w:r>
    </w:p>
    <w:p>
      <w:pPr>
        <w:widowControl/>
        <w:spacing w:line="560" w:lineRule="exact"/>
        <w:ind w:firstLine="420" w:firstLineChars="0"/>
        <w:jc w:val="left"/>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个别项目执行效果在社会效应和经济效益不明显。</w:t>
      </w:r>
      <w:r>
        <w:rPr>
          <w:rFonts w:hint="eastAsia" w:ascii="仿宋_GB2312" w:hAnsi="仿宋_GB2312" w:eastAsia="仿宋_GB2312" w:cs="仿宋_GB2312"/>
          <w:bCs/>
          <w:color w:val="auto"/>
          <w:sz w:val="32"/>
          <w:szCs w:val="32"/>
          <w:highlight w:val="none"/>
          <w:lang w:val="en-US" w:eastAsia="zh-CN"/>
        </w:rPr>
        <w:t>在绩效评估过程中，少许项目在体旅融合方面有待加强，参加人数均与初步预算吻合，通过体旅融合的方式突破参加人次拉动消费效果不明显</w:t>
      </w:r>
      <w:r>
        <w:rPr>
          <w:rFonts w:hint="eastAsia" w:ascii="仿宋_GB2312" w:hAnsi="仿宋_GB2312" w:cs="仿宋_GB2312"/>
          <w:bCs/>
          <w:color w:val="auto"/>
          <w:sz w:val="32"/>
          <w:szCs w:val="32"/>
          <w:highlight w:val="none"/>
          <w:lang w:val="en-US" w:eastAsia="zh-CN"/>
        </w:rPr>
        <w:t>。</w:t>
      </w:r>
      <w:r>
        <w:rPr>
          <w:rFonts w:hint="eastAsia" w:ascii="仿宋_GB2312" w:hAnsi="仿宋_GB2312" w:eastAsia="仿宋_GB2312" w:cs="仿宋_GB2312"/>
          <w:bCs/>
          <w:color w:val="auto"/>
          <w:sz w:val="32"/>
          <w:szCs w:val="32"/>
          <w:highlight w:val="none"/>
          <w:lang w:val="en-US" w:eastAsia="zh-CN"/>
        </w:rPr>
        <w:t>下一步，通过重点培育品牌体旅融合赛事活动，加强与国家体育总局个项目中心合作，深度挖掘海南体旅资源，加大优质体育产品和服务供给，以体育赛事为载体拉动旅游消费。</w:t>
      </w: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文本框 5" o:spid="_x0000_s4097" o:spt="202" type="#_x0000_t202" style="position:absolute;left:0pt;margin-top:0pt;height:144pt;width:144pt;mso-position-horizontal:center;mso-position-horizontal-relative:margin;mso-wrap-style:none;z-index:251659264;mso-width-relative:page;mso-height-relative:page;" filled="f" o:preferrelative="t"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3</w:t>
                </w:r>
                <w:r>
                  <w:rPr>
                    <w:rFonts w:hint="eastAsia"/>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63F352"/>
    <w:multiLevelType w:val="singleLevel"/>
    <w:tmpl w:val="2063F352"/>
    <w:lvl w:ilvl="0" w:tentative="0">
      <w:start w:val="4"/>
      <w:numFmt w:val="decimal"/>
      <w:lvlText w:val="%1."/>
      <w:lvlJc w:val="left"/>
      <w:pPr>
        <w:tabs>
          <w:tab w:val="left" w:pos="312"/>
        </w:tabs>
      </w:pPr>
    </w:lvl>
  </w:abstractNum>
  <w:abstractNum w:abstractNumId="1">
    <w:nsid w:val="6A1A0601"/>
    <w:multiLevelType w:val="singleLevel"/>
    <w:tmpl w:val="6A1A0601"/>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NotTrackMoves/>
  <w:documentProtection w:enforcement="0"/>
  <w:defaultTabStop w:val="420"/>
  <w:drawingGridHorizontalSpacing w:val="0"/>
  <w:drawingGridVerticalSpacing w:val="156"/>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A1NDc0NTI2YTQzMmU2YTI3ODI4OWYyNjJjNWZkNDcifQ=="/>
  </w:docVars>
  <w:rsids>
    <w:rsidRoot w:val="004C33ED"/>
    <w:rsid w:val="00135135"/>
    <w:rsid w:val="001D23DB"/>
    <w:rsid w:val="00300B3E"/>
    <w:rsid w:val="003840CD"/>
    <w:rsid w:val="004C33ED"/>
    <w:rsid w:val="0068552F"/>
    <w:rsid w:val="00760444"/>
    <w:rsid w:val="0079778A"/>
    <w:rsid w:val="009D411C"/>
    <w:rsid w:val="00BC5FEB"/>
    <w:rsid w:val="01CD61C8"/>
    <w:rsid w:val="01FF5C65"/>
    <w:rsid w:val="02511F45"/>
    <w:rsid w:val="02B179F2"/>
    <w:rsid w:val="043F5AAC"/>
    <w:rsid w:val="04D013B4"/>
    <w:rsid w:val="052A0FD9"/>
    <w:rsid w:val="070B125C"/>
    <w:rsid w:val="077A6966"/>
    <w:rsid w:val="079F623D"/>
    <w:rsid w:val="080F08D8"/>
    <w:rsid w:val="088766C0"/>
    <w:rsid w:val="08A76D3B"/>
    <w:rsid w:val="09EA66C5"/>
    <w:rsid w:val="0A921D0F"/>
    <w:rsid w:val="0B0C7E3B"/>
    <w:rsid w:val="0B633415"/>
    <w:rsid w:val="0BF5684D"/>
    <w:rsid w:val="0C232BA4"/>
    <w:rsid w:val="0C395F24"/>
    <w:rsid w:val="0C796C68"/>
    <w:rsid w:val="0E081EA4"/>
    <w:rsid w:val="0E150900"/>
    <w:rsid w:val="0ED91C40"/>
    <w:rsid w:val="0EEB5ABE"/>
    <w:rsid w:val="0F9C2276"/>
    <w:rsid w:val="0FA94386"/>
    <w:rsid w:val="10466835"/>
    <w:rsid w:val="11961B8F"/>
    <w:rsid w:val="122E4051"/>
    <w:rsid w:val="12BB63D8"/>
    <w:rsid w:val="13456BDD"/>
    <w:rsid w:val="13645F7C"/>
    <w:rsid w:val="13BA2040"/>
    <w:rsid w:val="140C3F05"/>
    <w:rsid w:val="161339B7"/>
    <w:rsid w:val="1652181F"/>
    <w:rsid w:val="17006923"/>
    <w:rsid w:val="18363C5F"/>
    <w:rsid w:val="18FC76B1"/>
    <w:rsid w:val="18FF04F5"/>
    <w:rsid w:val="19685E51"/>
    <w:rsid w:val="1B1F3A65"/>
    <w:rsid w:val="1B3F2E2B"/>
    <w:rsid w:val="1CBC071F"/>
    <w:rsid w:val="1F182C7F"/>
    <w:rsid w:val="20385F59"/>
    <w:rsid w:val="20DA189D"/>
    <w:rsid w:val="21A411F9"/>
    <w:rsid w:val="221877AC"/>
    <w:rsid w:val="226F244D"/>
    <w:rsid w:val="230D0865"/>
    <w:rsid w:val="2371071D"/>
    <w:rsid w:val="23AB72AF"/>
    <w:rsid w:val="23C5713E"/>
    <w:rsid w:val="258557F5"/>
    <w:rsid w:val="25D810D4"/>
    <w:rsid w:val="25FD64E2"/>
    <w:rsid w:val="26082868"/>
    <w:rsid w:val="270F3FF9"/>
    <w:rsid w:val="27943C53"/>
    <w:rsid w:val="27A91D58"/>
    <w:rsid w:val="289F2127"/>
    <w:rsid w:val="28AF422E"/>
    <w:rsid w:val="28E079FB"/>
    <w:rsid w:val="290C07F0"/>
    <w:rsid w:val="29137931"/>
    <w:rsid w:val="29600112"/>
    <w:rsid w:val="29A076EC"/>
    <w:rsid w:val="29C519B0"/>
    <w:rsid w:val="29C7582C"/>
    <w:rsid w:val="29FC168A"/>
    <w:rsid w:val="2A873B24"/>
    <w:rsid w:val="2AAE3A07"/>
    <w:rsid w:val="2C497BE2"/>
    <w:rsid w:val="2C847F67"/>
    <w:rsid w:val="2CCC7A4B"/>
    <w:rsid w:val="2D9E30D9"/>
    <w:rsid w:val="2E7931B3"/>
    <w:rsid w:val="2FB7522E"/>
    <w:rsid w:val="30D569AC"/>
    <w:rsid w:val="31BB1005"/>
    <w:rsid w:val="31D52C31"/>
    <w:rsid w:val="32D809C3"/>
    <w:rsid w:val="32E53D38"/>
    <w:rsid w:val="340A0D76"/>
    <w:rsid w:val="34F524F8"/>
    <w:rsid w:val="3520738A"/>
    <w:rsid w:val="35E85974"/>
    <w:rsid w:val="378E0526"/>
    <w:rsid w:val="37C82D69"/>
    <w:rsid w:val="37FF791E"/>
    <w:rsid w:val="38296D42"/>
    <w:rsid w:val="38511605"/>
    <w:rsid w:val="387C66D1"/>
    <w:rsid w:val="38BD73AA"/>
    <w:rsid w:val="38CE5AC2"/>
    <w:rsid w:val="3B145D4D"/>
    <w:rsid w:val="3B20637D"/>
    <w:rsid w:val="3B5A1FC9"/>
    <w:rsid w:val="3C597032"/>
    <w:rsid w:val="3D87143F"/>
    <w:rsid w:val="3EEA61B7"/>
    <w:rsid w:val="3FF3340B"/>
    <w:rsid w:val="3FFC37D1"/>
    <w:rsid w:val="404908F9"/>
    <w:rsid w:val="40D45C40"/>
    <w:rsid w:val="411A33AE"/>
    <w:rsid w:val="41DB4DAC"/>
    <w:rsid w:val="437C436D"/>
    <w:rsid w:val="452F3A63"/>
    <w:rsid w:val="453B2FFD"/>
    <w:rsid w:val="45EF52CA"/>
    <w:rsid w:val="49EE4411"/>
    <w:rsid w:val="49F7B1ED"/>
    <w:rsid w:val="4AA26A7A"/>
    <w:rsid w:val="4AD835A5"/>
    <w:rsid w:val="4BA7732D"/>
    <w:rsid w:val="4BD92E1F"/>
    <w:rsid w:val="4BF24619"/>
    <w:rsid w:val="4CE402B7"/>
    <w:rsid w:val="4D49264F"/>
    <w:rsid w:val="4DF67412"/>
    <w:rsid w:val="4E8748F3"/>
    <w:rsid w:val="4F384BF5"/>
    <w:rsid w:val="4FD432D6"/>
    <w:rsid w:val="4FE65048"/>
    <w:rsid w:val="501716A5"/>
    <w:rsid w:val="50772144"/>
    <w:rsid w:val="5106416A"/>
    <w:rsid w:val="526B217C"/>
    <w:rsid w:val="527567E0"/>
    <w:rsid w:val="52A3171D"/>
    <w:rsid w:val="52A511EA"/>
    <w:rsid w:val="5410069F"/>
    <w:rsid w:val="551942CD"/>
    <w:rsid w:val="552D4D79"/>
    <w:rsid w:val="555962BC"/>
    <w:rsid w:val="55FB3D50"/>
    <w:rsid w:val="564B20A8"/>
    <w:rsid w:val="56AD23E3"/>
    <w:rsid w:val="576F0018"/>
    <w:rsid w:val="57A14336"/>
    <w:rsid w:val="57A92B82"/>
    <w:rsid w:val="58325E36"/>
    <w:rsid w:val="583465C4"/>
    <w:rsid w:val="58633674"/>
    <w:rsid w:val="593A0DDF"/>
    <w:rsid w:val="59961543"/>
    <w:rsid w:val="59F84F32"/>
    <w:rsid w:val="5AD20FEA"/>
    <w:rsid w:val="5B6F665D"/>
    <w:rsid w:val="5C495E49"/>
    <w:rsid w:val="5DCF42F1"/>
    <w:rsid w:val="5EE70A50"/>
    <w:rsid w:val="5EFB2925"/>
    <w:rsid w:val="5F585836"/>
    <w:rsid w:val="5FBD6E88"/>
    <w:rsid w:val="600B4656"/>
    <w:rsid w:val="604E19EC"/>
    <w:rsid w:val="613C71BD"/>
    <w:rsid w:val="618B0234"/>
    <w:rsid w:val="629E17B2"/>
    <w:rsid w:val="62A75765"/>
    <w:rsid w:val="62B44E2B"/>
    <w:rsid w:val="62BF00A6"/>
    <w:rsid w:val="63500CFE"/>
    <w:rsid w:val="64801AB7"/>
    <w:rsid w:val="64D70FAB"/>
    <w:rsid w:val="659312C7"/>
    <w:rsid w:val="65994D2B"/>
    <w:rsid w:val="66EF091A"/>
    <w:rsid w:val="67641CA6"/>
    <w:rsid w:val="685107DC"/>
    <w:rsid w:val="68AA0EB0"/>
    <w:rsid w:val="697B01A7"/>
    <w:rsid w:val="69B43FC3"/>
    <w:rsid w:val="6A3726AE"/>
    <w:rsid w:val="6A7E550A"/>
    <w:rsid w:val="6B8075AF"/>
    <w:rsid w:val="6BDF70C3"/>
    <w:rsid w:val="6C952DF1"/>
    <w:rsid w:val="6DBC76BD"/>
    <w:rsid w:val="6E3D25F9"/>
    <w:rsid w:val="6E4B4EE4"/>
    <w:rsid w:val="6EBFEF90"/>
    <w:rsid w:val="6F3C65DA"/>
    <w:rsid w:val="706D7268"/>
    <w:rsid w:val="72190EF1"/>
    <w:rsid w:val="730D483F"/>
    <w:rsid w:val="73C4539E"/>
    <w:rsid w:val="74357A75"/>
    <w:rsid w:val="74A36F04"/>
    <w:rsid w:val="75160931"/>
    <w:rsid w:val="75C8039D"/>
    <w:rsid w:val="763C2767"/>
    <w:rsid w:val="776E1C43"/>
    <w:rsid w:val="77CC7F28"/>
    <w:rsid w:val="77D62D81"/>
    <w:rsid w:val="77E90070"/>
    <w:rsid w:val="77FB4FBD"/>
    <w:rsid w:val="780558D9"/>
    <w:rsid w:val="785C644C"/>
    <w:rsid w:val="78D42096"/>
    <w:rsid w:val="797D2927"/>
    <w:rsid w:val="7A056B58"/>
    <w:rsid w:val="7AC5601E"/>
    <w:rsid w:val="7ACE7AEE"/>
    <w:rsid w:val="7B8E5586"/>
    <w:rsid w:val="7C773973"/>
    <w:rsid w:val="7C7D40CA"/>
    <w:rsid w:val="7CA60D68"/>
    <w:rsid w:val="7DA10A17"/>
    <w:rsid w:val="7DC420B3"/>
    <w:rsid w:val="7DF53BFD"/>
    <w:rsid w:val="7E3F1D8A"/>
    <w:rsid w:val="7EDF3FCC"/>
    <w:rsid w:val="7EF44D2A"/>
    <w:rsid w:val="7F2D7CEE"/>
    <w:rsid w:val="7FBFA5E8"/>
    <w:rsid w:val="7FF71398"/>
    <w:rsid w:val="7FFF41FD"/>
    <w:rsid w:val="7FFF7905"/>
    <w:rsid w:val="BF6F8AC2"/>
    <w:rsid w:val="DEA9D692"/>
    <w:rsid w:val="E7FC4EEE"/>
    <w:rsid w:val="EBFDDCDD"/>
    <w:rsid w:val="EFDB8B82"/>
    <w:rsid w:val="F5AB7EFB"/>
    <w:rsid w:val="F6ED37EA"/>
    <w:rsid w:val="FBF725D3"/>
    <w:rsid w:val="FDFA4084"/>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lang w:val="en-US" w:eastAsia="zh-CN" w:bidi="ar-SA"/>
    </w:rPr>
  </w:style>
  <w:style w:type="paragraph" w:styleId="3">
    <w:name w:val="heading 2"/>
    <w:basedOn w:val="1"/>
    <w:next w:val="1"/>
    <w:qFormat/>
    <w:uiPriority w:val="0"/>
    <w:pPr>
      <w:keepNext/>
      <w:keepLines/>
      <w:spacing w:line="560" w:lineRule="exact"/>
      <w:ind w:firstLine="880" w:firstLineChars="200"/>
      <w:jc w:val="left"/>
      <w:outlineLvl w:val="1"/>
    </w:pPr>
    <w:rPr>
      <w:rFonts w:ascii="Arial" w:hAnsi="Arial" w:eastAsia="黑体" w:cs="Times New Roman"/>
      <w:b/>
      <w:kern w:val="0"/>
      <w:sz w:val="32"/>
      <w:szCs w:val="20"/>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widowControl w:val="0"/>
      <w:spacing w:line="600" w:lineRule="exact"/>
      <w:jc w:val="center"/>
    </w:pPr>
    <w:rPr>
      <w:rFonts w:ascii="宋体" w:hAnsi="Calibri" w:eastAsia="宋体" w:cs="Times New Roman"/>
      <w:b/>
      <w:bCs/>
      <w:kern w:val="2"/>
      <w:sz w:val="44"/>
      <w:szCs w:val="24"/>
      <w:lang w:val="en-US" w:eastAsia="zh-CN" w:bidi="ar-SA"/>
    </w:r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9">
    <w:name w:val="列出段落1"/>
    <w:basedOn w:val="1"/>
    <w:qFormat/>
    <w:uiPriority w:val="0"/>
    <w:pPr>
      <w:spacing w:line="360" w:lineRule="auto"/>
      <w:ind w:firstLine="420" w:firstLineChars="200"/>
    </w:pPr>
    <w:rPr>
      <w:rFonts w:ascii="Calibri" w:hAnsi="Calibri" w:eastAsia="宋体"/>
      <w:sz w:val="28"/>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Www.SangSan.Cn</Company>
  <Pages>7</Pages>
  <Words>2760</Words>
  <Characters>2963</Characters>
  <Lines>39</Lines>
  <Paragraphs>11</Paragraphs>
  <TotalTime>0</TotalTime>
  <ScaleCrop>false</ScaleCrop>
  <LinksUpToDate>false</LinksUpToDate>
  <CharactersWithSpaces>3193</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2019-07-19T03:14:00Z</dcterms:created>
  <dc:creator>Administrator</dc:creator>
  <cp:lastModifiedBy>user</cp:lastModifiedBy>
  <cp:lastPrinted>2020-05-23T01:20:00Z</cp:lastPrinted>
  <dcterms:modified xsi:type="dcterms:W3CDTF">2024-05-29T10:35:23Z</dcterms:modified>
  <dc:title>附件1-1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53884724F758419BB6AA4812621E0E43</vt:lpwstr>
  </property>
</Properties>
</file>