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分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标准</w:t>
      </w:r>
    </w:p>
    <w:tbl>
      <w:tblPr>
        <w:tblStyle w:val="6"/>
        <w:tblW w:w="10433" w:type="dxa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85"/>
        <w:gridCol w:w="766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名称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评分标准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赛事工作方案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（一）专家组根据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编制的赛事工作方案进行打分，赛事工作方案包括但不限于：赛事的基本信息、赛事日程安排、组织架构、各部门职责分工等内容。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（二）评分标准：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1.赛事工作方案包含上述所有内容且满足征集文件及项目的实际需要，得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2.每有一项方案不符合实际需求或不全面、不详细的，该项方案扣2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分，每有一项方案内容缺失或未涉及的该项方案扣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分，扣完本项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分为止。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3.不提供总体赛事方案或方案与本项目不相关的，本项全部不得分。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注：评审专家按照征集文件评审要求、申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（一）专家组根据申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单位编制的竞赛方案进行打分，竞赛方案包括但不限于：比赛路线设计、赛事场地选择、工作人员配备、竞赛特定规则、竞赛器材清单等内容。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（二）评分标准：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1.竞赛方案包含上述所有内容且满足征集文件及项目的实际需要，得20分。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2.每有一项方案不符合实际需求或不全面、不详细的，该项方案扣2分，每有一项方案内容缺失或未涉及的该项方案扣4分，扣完本项20分为止。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3.不提供竞赛方案或方案与本项目不相关的，本项全部不得分。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注：评审专家按照征集文件评审要求、申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赛事保障方案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（一）专家组根据申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单位编制的赛事保障方案进行打分，赛事保障方案包括但不限于安保医疗方案、舆情处置预案、食宿保障方案、交通保障方案、应急预案、后勤工作人员分工、物料清单等内容。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（二）评分标准：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1.赛事保障方案包含上述所有内容且满足征集文件及项目的实际需要，得20分。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2.每有一项方案不符合实际需求或不全面、不详细的，该项方案扣2分，每有一项方案内容缺失或未涉及的该项方案扣4分，扣完本项20分为止。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3.不提供赛事保障方案或方案与本项目不相关的，本项全部不得分。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注：评审专家按照征集文件评审要求、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宣传推广方案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专家组根据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编制的宣传推广方案进行打分，宣传推广方案包括但不限于：全方位的宣传报道的措施、组建赛事新闻中心情况、赛事官宣平台搭建与日常运营等内容。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（二）评分标准：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1.宣传推广方案包含上述所有内容且满足征集文件及项目的实际需要，得10分。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2.每有一项方案不符合实际需求或不全面、不详细的，该项方案扣2分，每有一项方案内容缺失或未涉及的该项方案扣4分，扣完本项10分为止。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3.不提供宣传推广方案或方案与本项目不相关的，本项全部不得分。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注：评审专家按照征集文件评审要求、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（一）评分标准：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有成功举办过国际级或国家级赛事经验的，每个赛事得5分，本项满分得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有成功举办过省级或市、县级的赛事经验的，每个赛事得2.5分，本项满分得5分。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本项满分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分，一份合同不能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交叉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得分，只能在所属的级别得分。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（二）级别认定说明及其他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赛事级别以主办单位来认定：①国际性组织的为国际级；②主办单位含国家体育总局（及其直属单位）或全国性协会的为国家级；③主办单位含省级人民政府（及其下属体育行政主管部门）或全省性协会的为省级；④主办单位含市级人民政府（及其下属体育行政主管部门）或全市性协会的为市级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两份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项目合同书或协议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赛事总结、媒体报道等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，否则不得分。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赛事审计、 评估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有对所提供成功案例的项目，进行过专项赛事审计、评估的才能得分，每项案例得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分，本项最多得6分。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注：提供赛事审计报告和评估报告。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获得的荣誉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承办过的赛事，有获得过的体育产业示范项目、旅游精品赛事等相关荣誉的，由省级政府及以上认定的每个得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分，本项满分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注：提供认定文件的网站截图或相关证明材料和承办该赛事的合同。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资金筹措计划及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验资凭证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申办单位须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提供不低于赛事奖励资金最高额度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0%的验资凭证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本项满分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注：提供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凭证。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74850"/>
    <w:multiLevelType w:val="singleLevel"/>
    <w:tmpl w:val="7F5748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2Q1YWI4NGNkNmZhM2RiNjFhMDRmYjM2MTkwZmYifQ=="/>
  </w:docVars>
  <w:rsids>
    <w:rsidRoot w:val="00000000"/>
    <w:rsid w:val="405102FE"/>
    <w:rsid w:val="4D585E01"/>
    <w:rsid w:val="51BF26EA"/>
    <w:rsid w:val="6CFD540C"/>
    <w:rsid w:val="775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1608</Words>
  <Characters>1643</Characters>
  <Lines>0</Lines>
  <Paragraphs>0</Paragraphs>
  <TotalTime>1</TotalTime>
  <ScaleCrop>false</ScaleCrop>
  <LinksUpToDate>false</LinksUpToDate>
  <CharactersWithSpaces>1654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2024-07-03T01:24:00Z</dcterms:created>
  <dc:creator>ABC</dc:creator>
  <cp:lastModifiedBy>海南省体育赛事中心-符小琳</cp:lastModifiedBy>
  <dcterms:modified xsi:type="dcterms:W3CDTF">2024-09-19T10:46:19Z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62FEFEE9C2AC42B0A1BA73BDDDA8FB08_12</vt:lpwstr>
  </property>
</Properties>
</file>