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0B744">
      <w:pPr>
        <w:spacing w:line="360" w:lineRule="exact"/>
        <w:ind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0D86DAAE">
      <w:pPr>
        <w:spacing w:line="360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</w:p>
    <w:p w14:paraId="648A518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运维服务工作明细</w:t>
      </w:r>
    </w:p>
    <w:bookmarkEnd w:id="2"/>
    <w:p w14:paraId="02309921">
      <w:pPr>
        <w:pStyle w:val="5"/>
        <w:spacing w:line="240" w:lineRule="auto"/>
        <w:ind w:firstLine="0" w:firstLineChars="0"/>
        <w:rPr>
          <w:rFonts w:ascii="黑体" w:hAnsi="黑体" w:eastAsia="黑体"/>
          <w:sz w:val="32"/>
          <w:szCs w:val="32"/>
        </w:rPr>
      </w:pPr>
      <w:bookmarkStart w:id="0" w:name="_Toc32937220"/>
      <w:r>
        <w:rPr>
          <w:rFonts w:hint="eastAsia" w:ascii="黑体" w:hAnsi="黑体" w:eastAsia="黑体"/>
          <w:sz w:val="32"/>
          <w:szCs w:val="32"/>
        </w:rPr>
        <w:t>一、运维范围</w:t>
      </w:r>
      <w:bookmarkEnd w:id="0"/>
    </w:p>
    <w:p w14:paraId="1A15F4DC">
      <w:pPr>
        <w:pStyle w:val="5"/>
        <w:spacing w:line="240" w:lineRule="auto"/>
        <w:ind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1、海南省文化监管平台系统的平台（应用软件和数据库）日常运维。</w:t>
      </w:r>
    </w:p>
    <w:p w14:paraId="6E06A179">
      <w:pPr>
        <w:pStyle w:val="5"/>
        <w:spacing w:line="240" w:lineRule="auto"/>
        <w:ind w:left="36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2、海南省文件监管平台系统的网络设备、主机和存储设备日常运维。</w:t>
      </w:r>
    </w:p>
    <w:p w14:paraId="7CB1BD65">
      <w:pPr>
        <w:pStyle w:val="5"/>
        <w:spacing w:line="240" w:lineRule="auto"/>
        <w:ind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3、海南省文件监管平台系统的监控终端和接入终端（不含大屏）日常运维。</w:t>
      </w:r>
    </w:p>
    <w:p w14:paraId="7E54A25A">
      <w:pPr>
        <w:pStyle w:val="5"/>
        <w:spacing w:line="240" w:lineRule="auto"/>
        <w:ind w:left="36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4、与海南省文件监管平台系统相关的业务应用支持。</w:t>
      </w:r>
    </w:p>
    <w:p w14:paraId="0729B11A">
      <w:pPr>
        <w:pStyle w:val="5"/>
        <w:spacing w:line="240" w:lineRule="auto"/>
        <w:ind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5、与海南省文件监管平台系统相关的运维流程管理和服务。</w:t>
      </w:r>
      <w:bookmarkStart w:id="1" w:name="_Toc32937221"/>
    </w:p>
    <w:p w14:paraId="70E8D4D2">
      <w:pPr>
        <w:pStyle w:val="6"/>
        <w:spacing w:line="240" w:lineRule="auto"/>
      </w:pPr>
      <w:r>
        <w:rPr>
          <w:rFonts w:hint="eastAsia"/>
        </w:rPr>
        <w:t>二、运维</w:t>
      </w:r>
      <w:bookmarkEnd w:id="1"/>
      <w:r>
        <w:rPr>
          <w:rFonts w:hint="eastAsia"/>
        </w:rPr>
        <w:t>内容</w:t>
      </w:r>
    </w:p>
    <w:p w14:paraId="7F9950F5">
      <w:pPr>
        <w:pStyle w:val="6"/>
        <w:spacing w:line="240" w:lineRule="auto"/>
      </w:pPr>
      <w:r>
        <w:rPr>
          <w:rFonts w:hint="eastAsia"/>
        </w:rPr>
        <w:t xml:space="preserve">   服务内容包含并不限于以下服务。</w:t>
      </w:r>
    </w:p>
    <w:p w14:paraId="0227EEE3">
      <w:pPr>
        <w:numPr>
          <w:ilvl w:val="0"/>
          <w:numId w:val="1"/>
        </w:numPr>
        <w:ind w:left="315" w:left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业务系统的日常运维。应用管理、应用平台巡检、故障排除、应急响应。</w:t>
      </w:r>
    </w:p>
    <w:p w14:paraId="646193F4">
      <w:pPr>
        <w:numPr>
          <w:ilvl w:val="0"/>
          <w:numId w:val="0"/>
        </w:num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2、网络、主机和存储设备的日常运维。设备巡检、管理、故障排除和应急响应。</w:t>
      </w:r>
    </w:p>
    <w:p w14:paraId="52316BB6">
      <w:pPr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3、监控终端和接入终端（不含大屏）的日常运维。设备巡检、管理、故障排除和应急响应。</w:t>
      </w:r>
    </w:p>
    <w:p w14:paraId="5BB50BCB">
      <w:pPr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4、支持局方应用、操作、使用业务系统。</w:t>
      </w:r>
    </w:p>
    <w:p w14:paraId="68218115">
      <w:pPr>
        <w:ind w:firstLine="480" w:firstLineChars="150"/>
        <w:rPr>
          <w:rFonts w:hint="eastAsia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5、协助进行安全运维服务、运维文档编制服务、运维流程制定服务。</w:t>
      </w:r>
    </w:p>
    <w:p w14:paraId="4B678129">
      <w:pPr>
        <w:pStyle w:val="7"/>
        <w:framePr w:w="12703" w:wrap="around" w:vAnchor="page" w:hAnchor="page" w:y="46"/>
      </w:pPr>
    </w:p>
    <w:p w14:paraId="67596AEA">
      <w:pPr>
        <w:pStyle w:val="7"/>
        <w:framePr w:w="12703" w:wrap="around" w:vAnchor="page" w:hAnchor="page" w:y="1"/>
      </w:pPr>
    </w:p>
    <w:p w14:paraId="550539B7">
      <w:pPr>
        <w:pStyle w:val="6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rFonts w:hint="eastAsia"/>
        </w:rPr>
        <w:t>文化监管平台的硬件、软件清单表</w:t>
      </w:r>
    </w:p>
    <w:p w14:paraId="6F8CEB69">
      <w:pPr>
        <w:pStyle w:val="7"/>
        <w:framePr w:w="12703" w:wrap="around" w:vAnchor="page" w:hAnchor="page" w:y="46"/>
      </w:pPr>
    </w:p>
    <w:p w14:paraId="01C535B6">
      <w:pPr>
        <w:pStyle w:val="7"/>
        <w:framePr w:w="12703" w:wrap="around" w:vAnchor="page" w:hAnchor="page" w:y="1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5037"/>
      </w:tblGrid>
      <w:tr w14:paraId="750AA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3490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运维项目</w:t>
            </w:r>
          </w:p>
        </w:tc>
        <w:tc>
          <w:tcPr>
            <w:tcW w:w="5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2AA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项目内容</w:t>
            </w:r>
          </w:p>
        </w:tc>
      </w:tr>
      <w:tr w14:paraId="61B49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29472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9F7C0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65E06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87E6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服务器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9DD82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3A03D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4A6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机架或塔服务器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13BB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视频管理服务器（1台宇视VS-VM9500-PS-UV）</w:t>
            </w:r>
          </w:p>
        </w:tc>
      </w:tr>
      <w:tr w14:paraId="0F3C7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7CCF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2BDD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存储管理服务器（1台宇视VS-DM9500-PS-UV）</w:t>
            </w:r>
          </w:p>
        </w:tc>
      </w:tr>
      <w:tr w14:paraId="313C4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1342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C729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媒体交换服务器（2台宇视VS-MS9500-PS-UV）</w:t>
            </w:r>
          </w:p>
        </w:tc>
      </w:tr>
      <w:tr w14:paraId="24A61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FC5A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9A25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智能分析服务器（1台宇视VS-IA8500）</w:t>
            </w:r>
          </w:p>
        </w:tc>
      </w:tr>
      <w:tr w14:paraId="16839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38B2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1E5B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平台对接接入服务器（3台宇视VS-DA8500-E-C-UV）</w:t>
            </w:r>
          </w:p>
        </w:tc>
      </w:tr>
      <w:tr w14:paraId="168D9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F278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E455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非标准社会资源接入服务器（4台宇视VS-DA8500-SA-M-UV）</w:t>
            </w:r>
          </w:p>
        </w:tc>
      </w:tr>
      <w:tr w14:paraId="42C14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2A6E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750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非标准社会资源接入服务器（1000台宇视VS-DA1500-UV）</w:t>
            </w:r>
          </w:p>
        </w:tc>
      </w:tr>
      <w:tr w14:paraId="2D206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3E8EE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F90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手机服务器（2台宇视VS-TS8500-UV）</w:t>
            </w:r>
          </w:p>
        </w:tc>
      </w:tr>
      <w:tr w14:paraId="003B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046D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61DA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运维管理服务器（1台宇视VS-IMP8500-UV）</w:t>
            </w:r>
          </w:p>
        </w:tc>
      </w:tr>
      <w:tr w14:paraId="2524C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B77E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9DD2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视频诊断服务器（2台宇视VS-IA8500-VD-UV）</w:t>
            </w:r>
          </w:p>
        </w:tc>
      </w:tr>
      <w:tr w14:paraId="75BFA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DDAA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72B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地图服务器（1台宇视VS-MAP8500-UA）</w:t>
            </w:r>
          </w:p>
        </w:tc>
      </w:tr>
      <w:tr w14:paraId="7D3F9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78CE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网络设备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38ED64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4AF11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619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C7A2A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H3C S7506E （2台）</w:t>
            </w:r>
          </w:p>
        </w:tc>
      </w:tr>
      <w:tr w14:paraId="21D97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D6B5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3FF756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H3C S5130-52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-EI（2台）</w:t>
            </w:r>
          </w:p>
        </w:tc>
      </w:tr>
      <w:tr w14:paraId="04F22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12B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路由器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0C7F7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H3C MSR 56-80（2台）</w:t>
            </w:r>
          </w:p>
        </w:tc>
      </w:tr>
      <w:tr w14:paraId="3DC35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4923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存储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49CC90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39A28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B14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存储设备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3C6608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视频网络存储设备（1台宇视NI-VX1648-UV）</w:t>
            </w:r>
          </w:p>
        </w:tc>
      </w:tr>
      <w:tr w14:paraId="19E4B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F04B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4B623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存储硬盘（48块）</w:t>
            </w:r>
          </w:p>
        </w:tc>
      </w:tr>
      <w:tr w14:paraId="645F9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58E4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视频与监控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C4F86F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1197B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649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视频与监控系统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9A701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系列投影单元（8个VTRON  E-PH705）</w:t>
            </w:r>
          </w:p>
        </w:tc>
      </w:tr>
      <w:tr w14:paraId="24F84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48B9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AF414A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多屏拼接控制器（1个VTRON Digicom AP5000）</w:t>
            </w:r>
          </w:p>
        </w:tc>
      </w:tr>
      <w:tr w14:paraId="7F88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8F29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机房基础环境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FCACEF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2FF1B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7DC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空调机（精密空调）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3D09C3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佳力图13AU10（1台）</w:t>
            </w:r>
          </w:p>
        </w:tc>
      </w:tr>
      <w:tr w14:paraId="4C3C7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110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UPS系统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7B488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338A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613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UPS电源与直流配电柜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B4154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科华KR3330（1个）</w:t>
            </w:r>
          </w:p>
        </w:tc>
      </w:tr>
      <w:tr w14:paraId="51119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F26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蓄电池组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E7A2F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F0E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F9E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其他机房设备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A9E0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0459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0269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通用软件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790C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593DD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E30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数据交换工具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921A96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东方通TI-DXP2.5</w:t>
            </w:r>
          </w:p>
        </w:tc>
      </w:tr>
      <w:tr w14:paraId="702A3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CC03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工作流引擎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12415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定制开发</w:t>
            </w:r>
          </w:p>
        </w:tc>
      </w:tr>
      <w:tr w14:paraId="65684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808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应用中间件软件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8F4E7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东方通TongWeb5.0</w:t>
            </w:r>
          </w:p>
        </w:tc>
      </w:tr>
      <w:tr w14:paraId="18C52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F56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企业版数据库系统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2FFA1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Oracle DataBase11G 企业版</w:t>
            </w:r>
          </w:p>
        </w:tc>
      </w:tr>
      <w:tr w14:paraId="72D31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9FC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GIS地图支撑软件与地图数据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C2D0A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95C4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C1A5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业务系统软件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33959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5E2FD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844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移动互联网多媒体监管系统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C007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移动互联网多媒体监管系统V1.0</w:t>
            </w:r>
          </w:p>
        </w:tc>
      </w:tr>
      <w:tr w14:paraId="45B23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61D8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文化监管业务系统平台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355D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定制开发</w:t>
            </w:r>
          </w:p>
        </w:tc>
      </w:tr>
      <w:tr w14:paraId="78891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F627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政务数据接口维护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AD869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提供给政务api接口的数据交互维护费用</w:t>
            </w:r>
          </w:p>
        </w:tc>
      </w:tr>
      <w:tr w14:paraId="47AC1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C2D2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网络安全设备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6B8A0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757CD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CB5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防火（毒）墙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55F88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核心防火墙（2台天融信NGFW4000-UF TG-53832 ）</w:t>
            </w:r>
          </w:p>
        </w:tc>
      </w:tr>
      <w:tr w14:paraId="6C5AD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9D06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1A711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接入防火墙（20台天融信NGFW4000 TG-12506-VPN ）</w:t>
            </w:r>
          </w:p>
        </w:tc>
      </w:tr>
      <w:tr w14:paraId="32338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8C7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漏洞扫描系统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9129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启明星辰CSNS-S-H3、CSWS-H7D（1台）</w:t>
            </w:r>
          </w:p>
        </w:tc>
      </w:tr>
      <w:tr w14:paraId="7BFE6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9E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安全审计系统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CBCA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启明星辰CA2300ER、CA2300SR（1台）</w:t>
            </w:r>
          </w:p>
        </w:tc>
      </w:tr>
      <w:tr w14:paraId="720D8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C5E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入侵检测/防御系统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9012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启明星辰NGIPS800-S-QD90(2台)</w:t>
            </w:r>
          </w:p>
        </w:tc>
      </w:tr>
      <w:tr w14:paraId="2868D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5FDF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软件升级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B1328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网络防病毒软件(360天擎终端安全管理系统V5.1)</w:t>
            </w:r>
          </w:p>
        </w:tc>
      </w:tr>
    </w:tbl>
    <w:p w14:paraId="741C7EF0">
      <w:pPr>
        <w:spacing w:line="3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 w14:paraId="2CF4AFAE"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35451"/>
    <w:multiLevelType w:val="singleLevel"/>
    <w:tmpl w:val="987354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1B8816"/>
    <w:multiLevelType w:val="singleLevel"/>
    <w:tmpl w:val="611B88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DhlMmQ1ZmJjZmVlNzE2Yjg2ZmMxODEzNjk2MDkifQ=="/>
  </w:docVars>
  <w:rsids>
    <w:rsidRoot w:val="49B1210F"/>
    <w:rsid w:val="49B1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Verdana" w:hAnsi="Verdana"/>
      <w:b/>
      <w:bCs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my正文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6">
    <w:name w:val="D正文"/>
    <w:basedOn w:val="1"/>
    <w:qFormat/>
    <w:uiPriority w:val="0"/>
    <w:pPr>
      <w:widowControl/>
      <w:snapToGrid w:val="0"/>
      <w:spacing w:before="120" w:after="120" w:line="360" w:lineRule="auto"/>
    </w:pPr>
    <w:rPr>
      <w:rFonts w:ascii="黑体" w:hAnsi="黑体" w:eastAsia="黑体" w:cs="Times New Roman"/>
      <w:kern w:val="0"/>
      <w:sz w:val="32"/>
      <w:szCs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2024-11-07T09:53:00Z</dcterms:created>
  <dc:creator>万物可爱</dc:creator>
  <cp:lastModifiedBy>万物可爱</cp:lastModifiedBy>
  <dcterms:modified xsi:type="dcterms:W3CDTF">2024-11-07T09:54:04Z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24F8CC5BA0F74C04BBAA39BD320194BC_11</vt:lpwstr>
  </property>
</Properties>
</file>