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仿宋" w:eastAsia="仿宋" w:cs="仿宋"/>
          <w:b/>
          <w:bCs/>
          <w:color w:val="000000"/>
          <w:sz w:val="32"/>
          <w:szCs w:val="32"/>
          <w:lang w:val="en-US" w:eastAsia="zh-CN"/>
        </w:rPr>
      </w:pPr>
      <w:bookmarkStart w:id="13" w:name="_GoBack"/>
      <w:bookmarkEnd w:id="13"/>
      <w:r>
        <w:rPr>
          <w:rFonts w:hint="eastAsia" w:ascii="仿宋" w:eastAsia="仿宋" w:cs="仿宋"/>
          <w:b/>
          <w:bCs/>
          <w:color w:val="000000"/>
          <w:sz w:val="32"/>
          <w:szCs w:val="32"/>
          <w:lang w:val="en-US" w:eastAsia="zh-CN"/>
        </w:rPr>
        <w:t>附件2：施工承包合同</w:t>
      </w:r>
    </w:p>
    <w:p>
      <w:pPr>
        <w:wordWrap w:val="0"/>
        <w:spacing w:line="560" w:lineRule="exact"/>
        <w:ind w:firstLine="5421" w:firstLineChars="1800"/>
        <w:jc w:val="both"/>
        <w:rPr>
          <w:rFonts w:hint="default" w:ascii="仿宋" w:hAnsi="仿宋" w:eastAsia="仿宋" w:cs="仿宋"/>
          <w:color w:val="auto"/>
          <w:sz w:val="28"/>
          <w:szCs w:val="28"/>
          <w:highlight w:val="yellow"/>
          <w:lang w:val="en-US" w:eastAsia="zh-CN"/>
        </w:rPr>
      </w:pPr>
      <w:r>
        <w:rPr>
          <w:rFonts w:hint="eastAsia" w:ascii="宋体"/>
          <w:b/>
          <w:bCs/>
          <w:color w:val="auto"/>
          <w:sz w:val="30"/>
        </w:rPr>
        <w:t xml:space="preserve">                                 </w:t>
      </w:r>
      <w:r>
        <w:rPr>
          <w:rFonts w:hint="eastAsia" w:ascii="仿宋" w:eastAsia="仿宋"/>
          <w:b/>
          <w:bCs/>
          <w:color w:val="auto"/>
          <w:sz w:val="30"/>
        </w:rPr>
        <w:t xml:space="preserve"> </w:t>
      </w:r>
      <w:r>
        <w:rPr>
          <w:rFonts w:ascii="仿宋" w:eastAsia="仿宋"/>
          <w:b/>
          <w:bCs/>
          <w:color w:val="auto"/>
          <w:sz w:val="30"/>
        </w:rPr>
        <w:t xml:space="preserve">  </w:t>
      </w:r>
      <w:r>
        <w:rPr>
          <w:rFonts w:hint="eastAsia" w:ascii="仿宋" w:eastAsia="仿宋"/>
          <w:b/>
          <w:bCs/>
          <w:color w:val="auto"/>
          <w:sz w:val="30"/>
          <w:lang w:val="en-US" w:eastAsia="zh-CN"/>
        </w:rPr>
        <w:t xml:space="preserve">                              </w:t>
      </w:r>
      <w:r>
        <w:rPr>
          <w:rFonts w:ascii="仿宋" w:eastAsia="仿宋"/>
          <w:b/>
          <w:bCs/>
          <w:color w:val="auto"/>
          <w:sz w:val="30"/>
        </w:rPr>
        <w:t xml:space="preserve"> </w:t>
      </w:r>
      <w:bookmarkStart w:id="0" w:name="bookmark1"/>
      <w:bookmarkStart w:id="1" w:name="bookmark2"/>
      <w:bookmarkStart w:id="2" w:name="bookmark0"/>
      <w:r>
        <w:rPr>
          <w:rFonts w:hint="eastAsia" w:ascii="仿宋" w:hAnsi="仿宋" w:eastAsia="仿宋" w:cs="仿宋"/>
          <w:b w:val="0"/>
          <w:bCs w:val="0"/>
          <w:color w:val="auto"/>
          <w:sz w:val="28"/>
          <w:szCs w:val="28"/>
          <w:highlight w:val="none"/>
        </w:rPr>
        <w:t>合同编号：</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color w:val="auto"/>
          <w:sz w:val="28"/>
          <w:szCs w:val="28"/>
          <w:highlight w:val="none"/>
          <w:lang w:val="en-US" w:eastAsia="zh-CN"/>
        </w:rPr>
        <w:t xml:space="preserve">         </w:t>
      </w:r>
    </w:p>
    <w:p>
      <w:pPr>
        <w:pStyle w:val="6"/>
        <w:widowControl/>
        <w:spacing w:beforeAutospacing="0" w:afterAutospacing="0" w:line="540" w:lineRule="atLeast"/>
        <w:jc w:val="center"/>
        <w:rPr>
          <w:rFonts w:hint="eastAsia" w:asciiTheme="majorEastAsia" w:hAnsiTheme="majorEastAsia" w:eastAsiaTheme="majorEastAsia" w:cstheme="majorEastAsia"/>
          <w:color w:val="auto"/>
          <w:sz w:val="44"/>
          <w:szCs w:val="44"/>
          <w:shd w:val="clear" w:color="auto" w:fill="FFFFFF"/>
          <w:lang w:eastAsia="zh-CN"/>
        </w:rPr>
      </w:pPr>
      <w:r>
        <w:rPr>
          <w:rFonts w:hint="eastAsia" w:asciiTheme="majorEastAsia" w:hAnsiTheme="majorEastAsia" w:eastAsiaTheme="majorEastAsia" w:cstheme="majorEastAsia"/>
          <w:color w:val="auto"/>
          <w:sz w:val="44"/>
          <w:szCs w:val="44"/>
          <w:shd w:val="clear" w:color="auto" w:fill="FFFFFF"/>
          <w:lang w:val="en-US" w:eastAsia="zh-CN"/>
        </w:rPr>
        <w:t xml:space="preserve">  </w:t>
      </w:r>
      <w:r>
        <w:rPr>
          <w:rFonts w:hint="eastAsia" w:asciiTheme="majorEastAsia" w:hAnsiTheme="majorEastAsia" w:eastAsiaTheme="majorEastAsia" w:cstheme="majorEastAsia"/>
          <w:color w:val="auto"/>
          <w:sz w:val="44"/>
          <w:szCs w:val="44"/>
          <w:shd w:val="clear" w:color="auto" w:fill="FFFFFF"/>
          <w:lang w:eastAsia="zh-CN"/>
        </w:rPr>
        <w:t>海南省旅游和文化广电体育厅</w:t>
      </w:r>
    </w:p>
    <w:p>
      <w:pPr>
        <w:pStyle w:val="6"/>
        <w:widowControl/>
        <w:spacing w:beforeAutospacing="0" w:afterAutospacing="0" w:line="540" w:lineRule="atLeast"/>
        <w:jc w:val="center"/>
        <w:rPr>
          <w:rFonts w:hint="default" w:asciiTheme="majorEastAsia" w:hAnsiTheme="majorEastAsia" w:eastAsiaTheme="majorEastAsia" w:cstheme="majorEastAsia"/>
          <w:color w:val="auto"/>
          <w:sz w:val="44"/>
          <w:szCs w:val="44"/>
          <w:u w:val="single"/>
          <w:shd w:val="clear" w:color="auto" w:fill="FFFFFF"/>
          <w:lang w:val="en-US" w:eastAsia="zh-CN"/>
        </w:rPr>
      </w:pPr>
      <w:r>
        <w:rPr>
          <w:rFonts w:hint="eastAsia" w:asciiTheme="majorEastAsia" w:hAnsiTheme="majorEastAsia" w:eastAsiaTheme="majorEastAsia" w:cstheme="majorEastAsia"/>
          <w:color w:val="auto"/>
          <w:sz w:val="44"/>
          <w:szCs w:val="44"/>
          <w:shd w:val="clear" w:color="auto" w:fill="FFFFFF"/>
          <w:lang w:val="en-US" w:eastAsia="zh-CN"/>
        </w:rPr>
        <w:t xml:space="preserve">  </w:t>
      </w:r>
      <w:r>
        <w:rPr>
          <w:rFonts w:hint="eastAsia" w:asciiTheme="majorEastAsia" w:hAnsiTheme="majorEastAsia" w:eastAsiaTheme="majorEastAsia" w:cstheme="majorEastAsia"/>
          <w:color w:val="auto"/>
          <w:sz w:val="44"/>
          <w:szCs w:val="44"/>
          <w:u w:val="single"/>
          <w:shd w:val="clear" w:color="auto" w:fill="FFFFFF"/>
          <w:lang w:val="en-US" w:eastAsia="zh-CN"/>
        </w:rPr>
        <w:t xml:space="preserve"> 桂林洋农场滨海综合楼项目拆除工程</w:t>
      </w:r>
    </w:p>
    <w:p>
      <w:pPr>
        <w:pStyle w:val="6"/>
        <w:widowControl/>
        <w:spacing w:beforeAutospacing="0" w:afterAutospacing="0" w:line="540" w:lineRule="atLeast"/>
        <w:jc w:val="center"/>
        <w:rPr>
          <w:rFonts w:hint="default"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shd w:val="clear" w:color="auto" w:fill="FFFFFF"/>
          <w:lang w:val="en-US" w:eastAsia="zh-CN"/>
        </w:rPr>
        <w:t>施工承包</w:t>
      </w:r>
      <w:r>
        <w:rPr>
          <w:rFonts w:asciiTheme="majorEastAsia" w:hAnsiTheme="majorEastAsia" w:eastAsiaTheme="majorEastAsia" w:cstheme="majorEastAsia"/>
          <w:color w:val="auto"/>
          <w:sz w:val="44"/>
          <w:szCs w:val="44"/>
          <w:shd w:val="clear" w:color="auto" w:fill="FFFFFF"/>
        </w:rPr>
        <w:t>合同</w:t>
      </w:r>
    </w:p>
    <w:p>
      <w:pPr>
        <w:spacing w:line="560" w:lineRule="exact"/>
        <w:ind w:firstLine="643" w:firstLineChars="200"/>
        <w:rPr>
          <w:rFonts w:hint="eastAsia" w:ascii="仿宋" w:hAnsi="仿宋" w:eastAsia="仿宋" w:cs="仿宋"/>
          <w:b/>
          <w:color w:val="auto"/>
          <w:sz w:val="32"/>
          <w:szCs w:val="32"/>
          <w:highlight w:val="none"/>
        </w:rPr>
      </w:pPr>
    </w:p>
    <w:p>
      <w:pPr>
        <w:spacing w:line="560" w:lineRule="exact"/>
        <w:rPr>
          <w:rFonts w:hint="eastAsia" w:ascii="仿宋" w:hAnsi="仿宋" w:eastAsia="仿宋" w:cs="仿宋"/>
          <w:b/>
          <w:color w:val="auto"/>
          <w:sz w:val="32"/>
          <w:szCs w:val="32"/>
          <w:highlight w:val="none"/>
        </w:rPr>
      </w:pPr>
    </w:p>
    <w:p>
      <w:pPr>
        <w:spacing w:line="560" w:lineRule="exact"/>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甲方：</w:t>
      </w:r>
      <w:r>
        <w:rPr>
          <w:rFonts w:hint="eastAsia" w:ascii="仿宋" w:hAnsi="仿宋" w:eastAsia="仿宋" w:cs="仿宋"/>
          <w:b/>
          <w:color w:val="auto"/>
          <w:sz w:val="32"/>
          <w:szCs w:val="32"/>
          <w:highlight w:val="none"/>
          <w:lang w:eastAsia="zh-CN"/>
        </w:rPr>
        <w:t>海南省旅游和文化广电体育厅</w:t>
      </w:r>
    </w:p>
    <w:p>
      <w:pPr>
        <w:spacing w:line="560" w:lineRule="exact"/>
        <w:rPr>
          <w:rFonts w:hint="default"/>
          <w:color w:val="auto"/>
          <w:u w:val="single"/>
          <w:lang w:val="en-US" w:eastAsia="zh-CN"/>
        </w:rPr>
      </w:pPr>
      <w:r>
        <w:rPr>
          <w:rFonts w:hint="eastAsia" w:ascii="仿宋" w:hAnsi="仿宋" w:eastAsia="仿宋" w:cs="仿宋"/>
          <w:b/>
          <w:color w:val="auto"/>
          <w:sz w:val="32"/>
          <w:szCs w:val="32"/>
          <w:highlight w:val="none"/>
        </w:rPr>
        <w:t>乙方：</w:t>
      </w:r>
      <w:r>
        <w:rPr>
          <w:rFonts w:hint="eastAsia"/>
          <w:color w:val="auto"/>
          <w:u w:val="single"/>
          <w:lang w:val="en-US" w:eastAsia="zh-CN"/>
        </w:rPr>
        <w:t xml:space="preserve">                         </w:t>
      </w:r>
    </w:p>
    <w:p>
      <w:pPr>
        <w:pStyle w:val="9"/>
        <w:shd w:val="clear" w:color="auto" w:fill="auto"/>
        <w:spacing w:line="560" w:lineRule="exact"/>
        <w:ind w:firstLine="640" w:firstLineChars="200"/>
        <w:rPr>
          <w:rFonts w:hint="eastAsia" w:ascii="仿宋" w:hAnsi="仿宋" w:eastAsia="仿宋" w:cs="仿宋"/>
          <w:color w:val="auto"/>
          <w:sz w:val="32"/>
          <w:szCs w:val="32"/>
          <w:highlight w:val="none"/>
          <w:u w:val="single"/>
          <w:lang w:val="en-US" w:eastAsia="en-US"/>
        </w:rPr>
      </w:pPr>
    </w:p>
    <w:p>
      <w:pPr>
        <w:pStyle w:val="9"/>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甲方将</w:t>
      </w:r>
      <w:r>
        <w:rPr>
          <w:rFonts w:hint="eastAsia" w:ascii="仿宋" w:hAnsi="仿宋" w:eastAsia="仿宋" w:cs="仿宋"/>
          <w:color w:val="auto"/>
          <w:sz w:val="32"/>
          <w:szCs w:val="32"/>
          <w:highlight w:val="none"/>
          <w:u w:val="single"/>
          <w:lang w:val="en-US" w:eastAsia="zh-CN"/>
        </w:rPr>
        <w:t xml:space="preserve"> </w:t>
      </w:r>
      <w:r>
        <w:rPr>
          <w:rFonts w:hint="eastAsia" w:ascii="仿宋" w:hAnsi="Calibri" w:eastAsia="仿宋" w:cs="仿宋"/>
          <w:color w:val="auto"/>
          <w:kern w:val="2"/>
          <w:sz w:val="32"/>
          <w:szCs w:val="32"/>
          <w:u w:val="single"/>
          <w:lang w:val="en-US" w:eastAsia="zh-CN" w:bidi="ar-SA"/>
        </w:rPr>
        <w:t>桂林洋农场滨海综合楼项目拆除工程</w:t>
      </w:r>
      <w:r>
        <w:rPr>
          <w:rFonts w:hint="eastAsia" w:ascii="仿宋" w:hAnsi="仿宋" w:eastAsia="仿宋" w:cs="仿宋"/>
          <w:color w:val="auto"/>
          <w:sz w:val="32"/>
          <w:szCs w:val="32"/>
          <w:highlight w:val="none"/>
        </w:rPr>
        <w:t>委托乙方施工，为明确双方职责，依照《中华人民共和国民法典》的有关规定，结合本项目的实际情况，经双方充分协商，签订本合同，并共同遵守。</w:t>
      </w:r>
    </w:p>
    <w:p>
      <w:pPr>
        <w:tabs>
          <w:tab w:val="left" w:pos="315"/>
        </w:tabs>
        <w:spacing w:line="560" w:lineRule="exact"/>
        <w:ind w:firstLine="643" w:firstLineChars="200"/>
        <w:rPr>
          <w:rFonts w:hint="eastAsia"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rPr>
        <w:t>一、工程</w:t>
      </w:r>
      <w:r>
        <w:rPr>
          <w:rFonts w:hint="eastAsia" w:ascii="黑体" w:hAnsi="黑体" w:eastAsia="黑体" w:cs="黑体"/>
          <w:b/>
          <w:color w:val="auto"/>
          <w:sz w:val="32"/>
          <w:szCs w:val="32"/>
          <w:highlight w:val="none"/>
          <w:lang w:val="en-US" w:eastAsia="zh-CN"/>
        </w:rPr>
        <w:t>概况</w:t>
      </w:r>
    </w:p>
    <w:p>
      <w:pPr>
        <w:spacing w:line="56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 工程名称：</w:t>
      </w:r>
      <w:r>
        <w:rPr>
          <w:rFonts w:hint="eastAsia" w:ascii="仿宋" w:hAnsi="Calibri" w:eastAsia="仿宋" w:cs="仿宋"/>
          <w:color w:val="auto"/>
          <w:kern w:val="2"/>
          <w:sz w:val="32"/>
          <w:szCs w:val="32"/>
          <w:u w:val="single"/>
          <w:lang w:val="en-US" w:eastAsia="zh-CN" w:bidi="ar-SA"/>
        </w:rPr>
        <w:t>桂林洋农场滨海综合楼项目</w:t>
      </w:r>
    </w:p>
    <w:p>
      <w:pPr>
        <w:spacing w:line="560" w:lineRule="exact"/>
        <w:ind w:firstLine="640" w:firstLineChars="200"/>
        <w:rPr>
          <w:rFonts w:hint="eastAsia" w:ascii="仿宋" w:eastAsia="仿宋" w:cs="仿宋"/>
          <w:color w:val="auto"/>
          <w:sz w:val="32"/>
          <w:szCs w:val="32"/>
          <w:lang w:val="en-US" w:eastAsia="zh-CN"/>
        </w:rPr>
      </w:pPr>
      <w:r>
        <w:rPr>
          <w:rFonts w:hint="eastAsia" w:ascii="仿宋" w:hAnsi="仿宋" w:eastAsia="仿宋" w:cs="仿宋"/>
          <w:b w:val="0"/>
          <w:bCs w:val="0"/>
          <w:color w:val="auto"/>
          <w:sz w:val="32"/>
          <w:szCs w:val="32"/>
          <w:highlight w:val="none"/>
          <w:lang w:val="en-US" w:eastAsia="zh-CN"/>
        </w:rPr>
        <w:t>2. 工程地点：</w:t>
      </w:r>
      <w:r>
        <w:rPr>
          <w:rFonts w:hint="eastAsia" w:ascii="仿宋" w:eastAsia="仿宋" w:cs="仿宋"/>
          <w:color w:val="auto"/>
          <w:sz w:val="32"/>
          <w:szCs w:val="32"/>
          <w:lang w:val="en-US" w:eastAsia="zh-CN"/>
        </w:rPr>
        <w:t>海口市桂林洋开发区林海三路</w:t>
      </w:r>
    </w:p>
    <w:p>
      <w:pPr>
        <w:spacing w:line="56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工程范围</w:t>
      </w:r>
      <w:r>
        <w:rPr>
          <w:rFonts w:hint="eastAsia" w:ascii="仿宋" w:hAnsi="仿宋" w:eastAsia="仿宋" w:cs="仿宋"/>
          <w:b w:val="0"/>
          <w:bCs w:val="0"/>
          <w:color w:val="auto"/>
          <w:sz w:val="32"/>
          <w:szCs w:val="32"/>
          <w:highlight w:val="none"/>
          <w:lang w:eastAsia="zh-CN"/>
        </w:rPr>
        <w:t>：</w:t>
      </w:r>
      <w:r>
        <w:rPr>
          <w:rFonts w:hint="eastAsia" w:ascii="仿宋" w:eastAsia="仿宋" w:cs="仿宋"/>
          <w:sz w:val="32"/>
          <w:szCs w:val="32"/>
          <w:lang w:val="en-US" w:eastAsia="zh-CN"/>
        </w:rPr>
        <w:t>桂林洋农场滨海综合楼项目钢筋混凝土框架结构楼体拆除及其拆除建筑垃圾清理外运；场地内乔木砍伐及清弃外运；场地内清表；负责办理拆除施工许可审批手续及承担相关费用；负责办理乔木砍伐审批手续及承担相关费用。具体工程量清单详见附件1。</w:t>
      </w:r>
      <w:r>
        <w:rPr>
          <w:rFonts w:hint="eastAsia" w:ascii="仿宋" w:hAnsi="仿宋" w:eastAsia="仿宋" w:cs="仿宋"/>
          <w:b w:val="0"/>
          <w:bCs w:val="0"/>
          <w:color w:val="auto"/>
          <w:sz w:val="32"/>
          <w:szCs w:val="32"/>
          <w:highlight w:val="none"/>
        </w:rPr>
        <w:t>（详见</w:t>
      </w:r>
      <w:r>
        <w:rPr>
          <w:rFonts w:hint="eastAsia" w:ascii="仿宋" w:hAnsi="仿宋" w:eastAsia="仿宋" w:cs="仿宋"/>
          <w:b w:val="0"/>
          <w:bCs w:val="0"/>
          <w:color w:val="auto"/>
          <w:sz w:val="32"/>
          <w:szCs w:val="32"/>
          <w:highlight w:val="none"/>
          <w:lang w:val="en-US" w:eastAsia="zh-CN"/>
        </w:rPr>
        <w:t>附件1</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工程量清单报价单</w:t>
      </w:r>
      <w:r>
        <w:rPr>
          <w:rFonts w:hint="eastAsia" w:ascii="仿宋" w:hAnsi="仿宋" w:eastAsia="仿宋" w:cs="仿宋"/>
          <w:b w:val="0"/>
          <w:bCs w:val="0"/>
          <w:color w:val="auto"/>
          <w:sz w:val="32"/>
          <w:szCs w:val="32"/>
          <w:highlight w:val="none"/>
        </w:rPr>
        <w:t>》）。</w:t>
      </w:r>
    </w:p>
    <w:p>
      <w:pPr>
        <w:spacing w:line="560" w:lineRule="exact"/>
        <w:ind w:firstLine="640" w:firstLineChars="200"/>
        <w:rPr>
          <w:rFonts w:hint="eastAsia" w:ascii="仿宋" w:hAnsi="仿宋" w:eastAsia="仿宋" w:cs="仿宋"/>
          <w:b w:val="0"/>
          <w:bCs w:val="0"/>
          <w:color w:val="auto"/>
          <w:sz w:val="32"/>
          <w:szCs w:val="32"/>
          <w:highlight w:val="none"/>
          <w:lang w:val="de-DE"/>
        </w:rPr>
      </w:pP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lang w:val="de-DE"/>
        </w:rPr>
        <w:t>工程量：</w:t>
      </w:r>
      <w:r>
        <w:rPr>
          <w:rFonts w:hint="eastAsia" w:ascii="仿宋" w:hAnsi="仿宋" w:eastAsia="仿宋" w:cs="仿宋"/>
          <w:b w:val="0"/>
          <w:bCs w:val="0"/>
          <w:color w:val="auto"/>
          <w:sz w:val="32"/>
          <w:szCs w:val="32"/>
          <w:highlight w:val="none"/>
        </w:rPr>
        <w:t>（详见</w:t>
      </w:r>
      <w:r>
        <w:rPr>
          <w:rFonts w:hint="eastAsia" w:ascii="仿宋" w:hAnsi="仿宋" w:eastAsia="仿宋" w:cs="仿宋"/>
          <w:b w:val="0"/>
          <w:bCs w:val="0"/>
          <w:color w:val="auto"/>
          <w:sz w:val="32"/>
          <w:szCs w:val="32"/>
          <w:highlight w:val="none"/>
          <w:lang w:val="en-US" w:eastAsia="zh-CN"/>
        </w:rPr>
        <w:t>附件1</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工程量清单报价单</w:t>
      </w:r>
      <w:r>
        <w:rPr>
          <w:rFonts w:hint="eastAsia" w:ascii="仿宋" w:hAnsi="仿宋" w:eastAsia="仿宋" w:cs="仿宋"/>
          <w:b w:val="0"/>
          <w:bCs w:val="0"/>
          <w:color w:val="auto"/>
          <w:sz w:val="32"/>
          <w:szCs w:val="32"/>
          <w:highlight w:val="none"/>
        </w:rPr>
        <w:t>》）</w:t>
      </w:r>
    </w:p>
    <w:p>
      <w:pPr>
        <w:pStyle w:val="8"/>
        <w:ind w:firstLine="640"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工期：</w:t>
      </w:r>
      <w:r>
        <w:rPr>
          <w:rFonts w:hint="eastAsia" w:ascii="仿宋" w:hAnsi="仿宋" w:cs="仿宋"/>
          <w:b w:val="0"/>
          <w:bCs w:val="0"/>
          <w:color w:val="auto"/>
          <w:sz w:val="32"/>
          <w:szCs w:val="32"/>
          <w:highlight w:val="none"/>
          <w:lang w:val="en-US" w:eastAsia="zh-CN"/>
        </w:rPr>
        <w:t>30日历天</w:t>
      </w:r>
    </w:p>
    <w:p>
      <w:pPr>
        <w:pStyle w:val="8"/>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（1）开工日期：</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2022</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年</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9</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月</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8</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日（实际开工日期以甲方发出的开工令为准）</w:t>
      </w:r>
    </w:p>
    <w:p>
      <w:pPr>
        <w:pStyle w:val="8"/>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（2）完工日期：</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2022</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年</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10</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月</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8</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日（实际完工日期以甲方验收合格出具书面合格证明日期为准）</w:t>
      </w:r>
    </w:p>
    <w:p>
      <w:pPr>
        <w:pStyle w:val="8"/>
        <w:ind w:firstLine="640" w:firstLineChars="200"/>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val="en-US" w:eastAsia="zh-CN"/>
        </w:rPr>
        <w:t>（3）合同工期总日历天数</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天。</w:t>
      </w:r>
    </w:p>
    <w:p>
      <w:pPr>
        <w:pStyle w:val="8"/>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6.工程承包形式：固定总价包干。本工程采用乙方包工包料、包工期、包成品保护、包安全文明施工、包垃圾清运出场、包各项税费、包利润、包竣工验收</w:t>
      </w:r>
      <w:r>
        <w:rPr>
          <w:rFonts w:hint="eastAsia" w:ascii="仿宋" w:hAnsi="仿宋" w:cs="仿宋"/>
          <w:color w:val="auto"/>
          <w:sz w:val="32"/>
          <w:szCs w:val="32"/>
          <w:highlight w:val="none"/>
          <w:lang w:val="en-US" w:eastAsia="zh-CN"/>
        </w:rPr>
        <w:t>、包代办相关施工审批手续</w:t>
      </w:r>
      <w:r>
        <w:rPr>
          <w:rFonts w:hint="eastAsia" w:ascii="仿宋" w:hAnsi="仿宋" w:eastAsia="仿宋" w:cs="仿宋"/>
          <w:color w:val="auto"/>
          <w:sz w:val="32"/>
          <w:szCs w:val="32"/>
          <w:highlight w:val="none"/>
          <w:lang w:val="en-US" w:eastAsia="zh-CN"/>
        </w:rPr>
        <w:t>等完成本工程所需的一切费用的方式进行承包。</w:t>
      </w:r>
    </w:p>
    <w:p>
      <w:pPr>
        <w:pStyle w:val="8"/>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7.质量标准：</w:t>
      </w:r>
    </w:p>
    <w:p>
      <w:pPr>
        <w:pStyle w:val="8"/>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8.双方驻工地代表：</w:t>
      </w:r>
    </w:p>
    <w:tbl>
      <w:tblPr>
        <w:tblStyle w:val="16"/>
        <w:tblW w:w="0" w:type="auto"/>
        <w:jc w:val="center"/>
        <w:tblLayout w:type="fixed"/>
        <w:tblCellMar>
          <w:top w:w="0" w:type="dxa"/>
          <w:left w:w="108" w:type="dxa"/>
          <w:bottom w:w="0" w:type="dxa"/>
          <w:right w:w="108" w:type="dxa"/>
        </w:tblCellMar>
      </w:tblPr>
      <w:tblGrid>
        <w:gridCol w:w="1562"/>
        <w:gridCol w:w="2557"/>
        <w:gridCol w:w="1563"/>
        <w:gridCol w:w="2840"/>
      </w:tblGrid>
      <w:tr>
        <w:tblPrEx>
          <w:tblCellMar>
            <w:top w:w="0" w:type="dxa"/>
            <w:left w:w="108" w:type="dxa"/>
            <w:bottom w:w="0" w:type="dxa"/>
            <w:right w:w="108" w:type="dxa"/>
          </w:tblCellMar>
        </w:tblPrEx>
        <w:trPr>
          <w:jc w:val="center"/>
        </w:trPr>
        <w:tc>
          <w:tcPr>
            <w:tcW w:w="1562" w:type="dxa"/>
            <w:vAlign w:val="center"/>
          </w:tcPr>
          <w:p>
            <w:pPr>
              <w:pStyle w:val="15"/>
              <w:spacing w:after="0" w:line="520" w:lineRule="exact"/>
              <w:ind w:left="0" w:leftChars="0" w:firstLine="0" w:firstLineChars="0"/>
              <w:jc w:val="distribute"/>
              <w:rPr>
                <w:rStyle w:val="22"/>
                <w:rFonts w:cs="宋体"/>
                <w:bCs/>
                <w:color w:val="auto"/>
                <w:sz w:val="24"/>
              </w:rPr>
            </w:pPr>
            <w:r>
              <w:rPr>
                <w:rStyle w:val="22"/>
                <w:rFonts w:cs="宋体"/>
                <w:bCs/>
                <w:color w:val="auto"/>
                <w:sz w:val="24"/>
              </w:rPr>
              <w:t>甲方联系人</w:t>
            </w:r>
          </w:p>
        </w:tc>
        <w:tc>
          <w:tcPr>
            <w:tcW w:w="2557" w:type="dxa"/>
            <w:tcBorders>
              <w:bottom w:val="single" w:color="auto" w:sz="4" w:space="0"/>
            </w:tcBorders>
            <w:vAlign w:val="center"/>
          </w:tcPr>
          <w:p>
            <w:pPr>
              <w:pStyle w:val="15"/>
              <w:spacing w:after="0" w:line="520" w:lineRule="exact"/>
              <w:ind w:left="0" w:leftChars="0" w:firstLine="0" w:firstLineChars="0"/>
              <w:rPr>
                <w:rStyle w:val="22"/>
                <w:rFonts w:cs="宋体"/>
                <w:bCs/>
                <w:color w:val="auto"/>
                <w:sz w:val="24"/>
              </w:rPr>
            </w:pPr>
            <w:r>
              <w:rPr>
                <w:rStyle w:val="22"/>
                <w:rFonts w:hint="eastAsia" w:cs="宋体"/>
                <w:bCs/>
                <w:color w:val="auto"/>
                <w:sz w:val="24"/>
              </w:rPr>
              <w:t>：</w:t>
            </w:r>
          </w:p>
        </w:tc>
        <w:tc>
          <w:tcPr>
            <w:tcW w:w="1563" w:type="dxa"/>
            <w:vAlign w:val="center"/>
          </w:tcPr>
          <w:p>
            <w:pPr>
              <w:pStyle w:val="15"/>
              <w:spacing w:after="0" w:line="520" w:lineRule="exact"/>
              <w:ind w:left="0" w:leftChars="0" w:firstLine="0" w:firstLineChars="0"/>
              <w:jc w:val="distribute"/>
              <w:rPr>
                <w:rStyle w:val="22"/>
                <w:rFonts w:cs="宋体"/>
                <w:bCs/>
                <w:color w:val="auto"/>
                <w:sz w:val="24"/>
              </w:rPr>
            </w:pPr>
            <w:r>
              <w:rPr>
                <w:rStyle w:val="22"/>
                <w:rFonts w:cs="宋体"/>
                <w:bCs/>
                <w:color w:val="auto"/>
                <w:sz w:val="24"/>
              </w:rPr>
              <w:t>乙方联系人</w:t>
            </w:r>
          </w:p>
        </w:tc>
        <w:tc>
          <w:tcPr>
            <w:tcW w:w="2840" w:type="dxa"/>
            <w:tcBorders>
              <w:bottom w:val="single" w:color="auto" w:sz="4" w:space="0"/>
            </w:tcBorders>
          </w:tcPr>
          <w:p>
            <w:pPr>
              <w:pStyle w:val="15"/>
              <w:spacing w:after="0" w:line="520" w:lineRule="exact"/>
              <w:ind w:left="0" w:leftChars="0" w:firstLine="0" w:firstLineChars="0"/>
              <w:rPr>
                <w:rStyle w:val="22"/>
                <w:rFonts w:cs="宋体"/>
                <w:bCs/>
                <w:color w:val="auto"/>
                <w:sz w:val="24"/>
              </w:rPr>
            </w:pPr>
            <w:r>
              <w:rPr>
                <w:rStyle w:val="22"/>
                <w:rFonts w:cs="宋体"/>
                <w:bCs/>
                <w:color w:val="auto"/>
                <w:sz w:val="24"/>
              </w:rPr>
              <w:t>：</w:t>
            </w:r>
          </w:p>
        </w:tc>
      </w:tr>
      <w:tr>
        <w:tblPrEx>
          <w:tblCellMar>
            <w:top w:w="0" w:type="dxa"/>
            <w:left w:w="108" w:type="dxa"/>
            <w:bottom w:w="0" w:type="dxa"/>
            <w:right w:w="108" w:type="dxa"/>
          </w:tblCellMar>
        </w:tblPrEx>
        <w:trPr>
          <w:jc w:val="center"/>
        </w:trPr>
        <w:tc>
          <w:tcPr>
            <w:tcW w:w="1562" w:type="dxa"/>
            <w:vAlign w:val="center"/>
          </w:tcPr>
          <w:p>
            <w:pPr>
              <w:pStyle w:val="15"/>
              <w:spacing w:after="0" w:line="520" w:lineRule="exact"/>
              <w:ind w:left="0" w:leftChars="0" w:firstLine="0" w:firstLineChars="0"/>
              <w:jc w:val="distribute"/>
              <w:rPr>
                <w:rStyle w:val="22"/>
                <w:rFonts w:cs="宋体"/>
                <w:bCs/>
                <w:color w:val="auto"/>
                <w:sz w:val="28"/>
                <w:szCs w:val="28"/>
              </w:rPr>
            </w:pPr>
            <w:r>
              <w:rPr>
                <w:rStyle w:val="22"/>
                <w:rFonts w:cs="宋体"/>
                <w:bCs/>
                <w:color w:val="auto"/>
                <w:sz w:val="28"/>
                <w:szCs w:val="28"/>
              </w:rPr>
              <w:t>电话</w:t>
            </w:r>
          </w:p>
        </w:tc>
        <w:tc>
          <w:tcPr>
            <w:tcW w:w="2557"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8"/>
                <w:szCs w:val="28"/>
              </w:rPr>
            </w:pPr>
            <w:r>
              <w:rPr>
                <w:rStyle w:val="22"/>
                <w:rFonts w:cs="宋体"/>
                <w:bCs/>
                <w:color w:val="auto"/>
                <w:sz w:val="28"/>
                <w:szCs w:val="28"/>
              </w:rPr>
              <w:t>：</w:t>
            </w:r>
          </w:p>
        </w:tc>
        <w:tc>
          <w:tcPr>
            <w:tcW w:w="1563" w:type="dxa"/>
            <w:vAlign w:val="center"/>
          </w:tcPr>
          <w:p>
            <w:pPr>
              <w:pStyle w:val="15"/>
              <w:spacing w:after="0" w:line="520" w:lineRule="exact"/>
              <w:ind w:left="0" w:leftChars="0" w:firstLine="0" w:firstLineChars="0"/>
              <w:jc w:val="distribute"/>
              <w:rPr>
                <w:rStyle w:val="22"/>
                <w:rFonts w:cs="宋体"/>
                <w:bCs/>
                <w:color w:val="auto"/>
                <w:sz w:val="28"/>
                <w:szCs w:val="28"/>
              </w:rPr>
            </w:pPr>
            <w:r>
              <w:rPr>
                <w:rStyle w:val="22"/>
                <w:rFonts w:cs="宋体"/>
                <w:bCs/>
                <w:color w:val="auto"/>
                <w:sz w:val="28"/>
                <w:szCs w:val="28"/>
              </w:rPr>
              <w:t>电话</w:t>
            </w:r>
          </w:p>
        </w:tc>
        <w:tc>
          <w:tcPr>
            <w:tcW w:w="2840"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8"/>
                <w:szCs w:val="28"/>
              </w:rPr>
            </w:pPr>
            <w:r>
              <w:rPr>
                <w:rStyle w:val="22"/>
                <w:rFonts w:cs="宋体"/>
                <w:bCs/>
                <w:color w:val="auto"/>
                <w:sz w:val="28"/>
                <w:szCs w:val="28"/>
              </w:rPr>
              <w:t>：</w:t>
            </w:r>
          </w:p>
        </w:tc>
      </w:tr>
      <w:tr>
        <w:tblPrEx>
          <w:tblCellMar>
            <w:top w:w="0" w:type="dxa"/>
            <w:left w:w="108" w:type="dxa"/>
            <w:bottom w:w="0" w:type="dxa"/>
            <w:right w:w="108" w:type="dxa"/>
          </w:tblCellMar>
        </w:tblPrEx>
        <w:trPr>
          <w:jc w:val="center"/>
        </w:trPr>
        <w:tc>
          <w:tcPr>
            <w:tcW w:w="1562" w:type="dxa"/>
            <w:vAlign w:val="center"/>
          </w:tcPr>
          <w:p>
            <w:pPr>
              <w:pStyle w:val="15"/>
              <w:spacing w:after="0" w:line="520" w:lineRule="exact"/>
              <w:ind w:left="0" w:leftChars="0" w:firstLine="0" w:firstLineChars="0"/>
              <w:jc w:val="distribute"/>
              <w:rPr>
                <w:rStyle w:val="22"/>
                <w:rFonts w:cs="宋体"/>
                <w:bCs/>
                <w:color w:val="auto"/>
                <w:sz w:val="28"/>
                <w:szCs w:val="28"/>
              </w:rPr>
            </w:pPr>
            <w:r>
              <w:rPr>
                <w:rStyle w:val="22"/>
                <w:rFonts w:cs="宋体"/>
                <w:bCs/>
                <w:color w:val="auto"/>
                <w:sz w:val="28"/>
                <w:szCs w:val="28"/>
              </w:rPr>
              <w:t>微信</w:t>
            </w:r>
          </w:p>
        </w:tc>
        <w:tc>
          <w:tcPr>
            <w:tcW w:w="2557"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8"/>
                <w:szCs w:val="28"/>
              </w:rPr>
            </w:pPr>
            <w:r>
              <w:rPr>
                <w:rStyle w:val="22"/>
                <w:rFonts w:cs="宋体"/>
                <w:bCs/>
                <w:color w:val="auto"/>
                <w:sz w:val="28"/>
                <w:szCs w:val="28"/>
              </w:rPr>
              <w:t>：</w:t>
            </w:r>
          </w:p>
        </w:tc>
        <w:tc>
          <w:tcPr>
            <w:tcW w:w="1563" w:type="dxa"/>
            <w:vAlign w:val="center"/>
          </w:tcPr>
          <w:p>
            <w:pPr>
              <w:pStyle w:val="15"/>
              <w:spacing w:after="0" w:line="520" w:lineRule="exact"/>
              <w:ind w:left="0" w:leftChars="0" w:firstLine="0" w:firstLineChars="0"/>
              <w:jc w:val="distribute"/>
              <w:rPr>
                <w:rStyle w:val="22"/>
                <w:rFonts w:cs="宋体"/>
                <w:bCs/>
                <w:color w:val="auto"/>
                <w:sz w:val="28"/>
                <w:szCs w:val="28"/>
              </w:rPr>
            </w:pPr>
            <w:r>
              <w:rPr>
                <w:rStyle w:val="22"/>
                <w:rFonts w:cs="宋体"/>
                <w:bCs/>
                <w:color w:val="auto"/>
                <w:sz w:val="28"/>
                <w:szCs w:val="28"/>
              </w:rPr>
              <w:t>微信</w:t>
            </w:r>
          </w:p>
        </w:tc>
        <w:tc>
          <w:tcPr>
            <w:tcW w:w="2840"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8"/>
                <w:szCs w:val="28"/>
              </w:rPr>
            </w:pPr>
            <w:r>
              <w:rPr>
                <w:rStyle w:val="22"/>
                <w:rFonts w:cs="宋体"/>
                <w:bCs/>
                <w:color w:val="auto"/>
                <w:sz w:val="28"/>
                <w:szCs w:val="28"/>
              </w:rPr>
              <w:t>：</w:t>
            </w:r>
          </w:p>
        </w:tc>
      </w:tr>
      <w:tr>
        <w:tblPrEx>
          <w:tblCellMar>
            <w:top w:w="0" w:type="dxa"/>
            <w:left w:w="108" w:type="dxa"/>
            <w:bottom w:w="0" w:type="dxa"/>
            <w:right w:w="108" w:type="dxa"/>
          </w:tblCellMar>
        </w:tblPrEx>
        <w:trPr>
          <w:jc w:val="center"/>
        </w:trPr>
        <w:tc>
          <w:tcPr>
            <w:tcW w:w="1562" w:type="dxa"/>
            <w:vAlign w:val="center"/>
          </w:tcPr>
          <w:p>
            <w:pPr>
              <w:pStyle w:val="15"/>
              <w:spacing w:after="0" w:line="520" w:lineRule="exact"/>
              <w:ind w:left="0" w:leftChars="0" w:firstLine="0" w:firstLineChars="0"/>
              <w:jc w:val="distribute"/>
              <w:rPr>
                <w:rStyle w:val="22"/>
                <w:rFonts w:cs="宋体"/>
                <w:bCs/>
                <w:color w:val="auto"/>
                <w:sz w:val="28"/>
                <w:szCs w:val="28"/>
              </w:rPr>
            </w:pPr>
            <w:r>
              <w:rPr>
                <w:rStyle w:val="22"/>
                <w:rFonts w:cs="宋体"/>
                <w:bCs/>
                <w:color w:val="auto"/>
                <w:sz w:val="28"/>
                <w:szCs w:val="28"/>
              </w:rPr>
              <w:t>电子邮箱</w:t>
            </w:r>
          </w:p>
        </w:tc>
        <w:tc>
          <w:tcPr>
            <w:tcW w:w="2557"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8"/>
                <w:szCs w:val="28"/>
              </w:rPr>
            </w:pPr>
            <w:r>
              <w:rPr>
                <w:rStyle w:val="22"/>
                <w:rFonts w:cs="宋体"/>
                <w:bCs/>
                <w:color w:val="auto"/>
                <w:sz w:val="28"/>
                <w:szCs w:val="28"/>
              </w:rPr>
              <w:t>：</w:t>
            </w:r>
          </w:p>
        </w:tc>
        <w:tc>
          <w:tcPr>
            <w:tcW w:w="1563" w:type="dxa"/>
            <w:vAlign w:val="center"/>
          </w:tcPr>
          <w:p>
            <w:pPr>
              <w:pStyle w:val="15"/>
              <w:spacing w:after="0" w:line="520" w:lineRule="exact"/>
              <w:ind w:left="0" w:leftChars="0" w:firstLine="0" w:firstLineChars="0"/>
              <w:jc w:val="distribute"/>
              <w:rPr>
                <w:rStyle w:val="22"/>
                <w:rFonts w:cs="宋体"/>
                <w:bCs/>
                <w:color w:val="auto"/>
                <w:sz w:val="28"/>
                <w:szCs w:val="28"/>
              </w:rPr>
            </w:pPr>
            <w:r>
              <w:rPr>
                <w:rStyle w:val="22"/>
                <w:rFonts w:cs="宋体"/>
                <w:bCs/>
                <w:color w:val="auto"/>
                <w:sz w:val="28"/>
                <w:szCs w:val="28"/>
              </w:rPr>
              <w:t>电子邮箱</w:t>
            </w:r>
          </w:p>
        </w:tc>
        <w:tc>
          <w:tcPr>
            <w:tcW w:w="2840"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8"/>
                <w:szCs w:val="28"/>
              </w:rPr>
            </w:pPr>
            <w:r>
              <w:rPr>
                <w:rStyle w:val="22"/>
                <w:rFonts w:cs="宋体"/>
                <w:bCs/>
                <w:color w:val="auto"/>
                <w:sz w:val="28"/>
                <w:szCs w:val="28"/>
              </w:rPr>
              <w:t>：</w:t>
            </w:r>
          </w:p>
        </w:tc>
      </w:tr>
      <w:tr>
        <w:tblPrEx>
          <w:tblCellMar>
            <w:top w:w="0" w:type="dxa"/>
            <w:left w:w="108" w:type="dxa"/>
            <w:bottom w:w="0" w:type="dxa"/>
            <w:right w:w="108" w:type="dxa"/>
          </w:tblCellMar>
        </w:tblPrEx>
        <w:trPr>
          <w:jc w:val="center"/>
        </w:trPr>
        <w:tc>
          <w:tcPr>
            <w:tcW w:w="1562" w:type="dxa"/>
            <w:vAlign w:val="center"/>
          </w:tcPr>
          <w:p>
            <w:pPr>
              <w:pStyle w:val="15"/>
              <w:spacing w:after="0" w:line="520" w:lineRule="exact"/>
              <w:ind w:left="0" w:leftChars="0" w:firstLine="0" w:firstLineChars="0"/>
              <w:jc w:val="distribute"/>
              <w:rPr>
                <w:rStyle w:val="22"/>
                <w:rFonts w:cs="宋体"/>
                <w:bCs/>
                <w:color w:val="auto"/>
                <w:sz w:val="24"/>
              </w:rPr>
            </w:pPr>
            <w:r>
              <w:rPr>
                <w:rStyle w:val="22"/>
                <w:rFonts w:cs="宋体"/>
                <w:bCs/>
                <w:color w:val="auto"/>
                <w:sz w:val="24"/>
              </w:rPr>
              <w:t>地址</w:t>
            </w:r>
          </w:p>
        </w:tc>
        <w:tc>
          <w:tcPr>
            <w:tcW w:w="2557"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4"/>
              </w:rPr>
            </w:pPr>
            <w:r>
              <w:rPr>
                <w:rStyle w:val="22"/>
                <w:rFonts w:cs="宋体"/>
                <w:bCs/>
                <w:color w:val="auto"/>
                <w:sz w:val="24"/>
              </w:rPr>
              <w:t>：</w:t>
            </w:r>
          </w:p>
        </w:tc>
        <w:tc>
          <w:tcPr>
            <w:tcW w:w="1563" w:type="dxa"/>
            <w:vAlign w:val="center"/>
          </w:tcPr>
          <w:p>
            <w:pPr>
              <w:pStyle w:val="15"/>
              <w:spacing w:after="0" w:line="520" w:lineRule="exact"/>
              <w:ind w:left="0" w:leftChars="0" w:firstLine="0" w:firstLineChars="0"/>
              <w:jc w:val="distribute"/>
              <w:rPr>
                <w:rStyle w:val="22"/>
                <w:rFonts w:cs="宋体"/>
                <w:bCs/>
                <w:color w:val="auto"/>
                <w:sz w:val="24"/>
              </w:rPr>
            </w:pPr>
            <w:r>
              <w:rPr>
                <w:rStyle w:val="22"/>
                <w:rFonts w:cs="宋体"/>
                <w:bCs/>
                <w:color w:val="auto"/>
                <w:sz w:val="24"/>
              </w:rPr>
              <w:t>地址</w:t>
            </w:r>
          </w:p>
        </w:tc>
        <w:tc>
          <w:tcPr>
            <w:tcW w:w="2840" w:type="dxa"/>
            <w:tcBorders>
              <w:top w:val="single" w:color="auto" w:sz="4" w:space="0"/>
              <w:bottom w:val="single" w:color="auto" w:sz="4" w:space="0"/>
            </w:tcBorders>
          </w:tcPr>
          <w:p>
            <w:pPr>
              <w:pStyle w:val="15"/>
              <w:spacing w:after="0" w:line="520" w:lineRule="exact"/>
              <w:ind w:left="0" w:leftChars="0" w:firstLine="0" w:firstLineChars="0"/>
              <w:rPr>
                <w:rStyle w:val="22"/>
                <w:rFonts w:cs="宋体"/>
                <w:bCs/>
                <w:color w:val="auto"/>
                <w:sz w:val="24"/>
              </w:rPr>
            </w:pPr>
            <w:r>
              <w:rPr>
                <w:rStyle w:val="22"/>
                <w:rFonts w:cs="宋体"/>
                <w:bCs/>
                <w:color w:val="auto"/>
                <w:sz w:val="24"/>
              </w:rPr>
              <w:t>：</w:t>
            </w:r>
          </w:p>
        </w:tc>
      </w:tr>
    </w:tbl>
    <w:p>
      <w:pPr>
        <w:pStyle w:val="8"/>
        <w:rPr>
          <w:rFonts w:hint="eastAsia" w:ascii="黑体" w:hAnsi="黑体" w:eastAsia="黑体" w:cs="黑体"/>
          <w:b/>
          <w:color w:val="auto"/>
          <w:sz w:val="32"/>
          <w:szCs w:val="32"/>
          <w:highlight w:val="none"/>
        </w:rPr>
      </w:pPr>
      <w:r>
        <w:rPr>
          <w:rFonts w:hint="eastAsia" w:ascii="仿宋" w:hAnsi="仿宋" w:eastAsia="仿宋" w:cs="仿宋"/>
          <w:color w:val="auto"/>
          <w:sz w:val="32"/>
          <w:szCs w:val="32"/>
          <w:highlight w:val="none"/>
          <w:lang w:val="en-US" w:eastAsia="zh-CN"/>
        </w:rPr>
        <w:t xml:space="preserve">  </w:t>
      </w:r>
      <w:bookmarkEnd w:id="0"/>
      <w:bookmarkEnd w:id="1"/>
      <w:bookmarkEnd w:id="2"/>
      <w:r>
        <w:rPr>
          <w:rFonts w:hint="eastAsia" w:ascii="仿宋" w:hAnsi="仿宋" w:eastAsia="仿宋" w:cs="仿宋"/>
          <w:color w:val="auto"/>
          <w:spacing w:val="0"/>
          <w:w w:val="100"/>
          <w:kern w:val="2"/>
          <w:position w:val="0"/>
          <w:sz w:val="32"/>
          <w:szCs w:val="32"/>
          <w:highlight w:val="none"/>
          <w:shd w:val="clear"/>
          <w:lang w:eastAsia="zh-CN" w:bidi="ar-SA"/>
        </w:rPr>
        <w:t xml:space="preserve"> </w:t>
      </w:r>
      <w:r>
        <w:rPr>
          <w:rFonts w:hint="eastAsia" w:ascii="黑体" w:hAnsi="黑体" w:eastAsia="黑体" w:cs="黑体"/>
          <w:b/>
          <w:color w:val="auto"/>
          <w:sz w:val="32"/>
          <w:szCs w:val="32"/>
          <w:highlight w:val="none"/>
        </w:rPr>
        <w:t>二、工程造价</w:t>
      </w:r>
      <w:r>
        <w:rPr>
          <w:rFonts w:hint="eastAsia" w:ascii="黑体" w:hAnsi="黑体" w:eastAsia="黑体" w:cs="黑体"/>
          <w:b/>
          <w:color w:val="auto"/>
          <w:sz w:val="32"/>
          <w:szCs w:val="32"/>
          <w:highlight w:val="none"/>
          <w:lang w:val="en-US" w:eastAsia="zh-CN"/>
        </w:rPr>
        <w:t>和付款方式</w:t>
      </w:r>
      <w:r>
        <w:rPr>
          <w:rFonts w:hint="eastAsia" w:ascii="黑体" w:hAnsi="黑体" w:eastAsia="黑体" w:cs="黑体"/>
          <w:b/>
          <w:color w:val="auto"/>
          <w:sz w:val="32"/>
          <w:szCs w:val="32"/>
          <w:highlight w:val="none"/>
        </w:rPr>
        <w:t>：</w:t>
      </w:r>
    </w:p>
    <w:p>
      <w:pPr>
        <w:shd w:val="clear" w:color="auto" w:fill="auto"/>
        <w:spacing w:line="56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本工程合同总价为</w:t>
      </w:r>
      <w:r>
        <w:rPr>
          <w:rFonts w:hint="eastAsia" w:ascii="仿宋" w:hAnsi="仿宋" w:eastAsia="仿宋" w:cs="仿宋"/>
          <w:color w:val="auto"/>
          <w:sz w:val="32"/>
          <w:szCs w:val="32"/>
          <w:highlight w:val="none"/>
        </w:rPr>
        <w:t>人民币</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元（大写：</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，本合同价格为固定</w:t>
      </w:r>
      <w:r>
        <w:rPr>
          <w:rFonts w:hint="eastAsia" w:ascii="仿宋" w:hAnsi="仿宋" w:eastAsia="仿宋" w:cs="仿宋"/>
          <w:color w:val="auto"/>
          <w:sz w:val="32"/>
          <w:szCs w:val="32"/>
          <w:highlight w:val="none"/>
          <w:lang w:val="en-US" w:eastAsia="zh-CN"/>
        </w:rPr>
        <w:t>总价</w:t>
      </w:r>
      <w:r>
        <w:rPr>
          <w:rFonts w:hint="eastAsia" w:ascii="仿宋" w:hAnsi="仿宋" w:eastAsia="仿宋" w:cs="仿宋"/>
          <w:color w:val="auto"/>
          <w:sz w:val="32"/>
          <w:szCs w:val="32"/>
          <w:highlight w:val="none"/>
          <w:lang w:eastAsia="zh-CN"/>
        </w:rPr>
        <w:t>，不被市场行情、国家调控等情况影响。</w:t>
      </w:r>
      <w:r>
        <w:rPr>
          <w:rFonts w:hint="eastAsia" w:ascii="仿宋" w:hAnsi="仿宋" w:eastAsia="仿宋" w:cs="仿宋"/>
          <w:color w:val="auto"/>
          <w:sz w:val="32"/>
          <w:szCs w:val="32"/>
          <w:highlight w:val="none"/>
          <w:lang w:val="en-US" w:eastAsia="zh-CN"/>
        </w:rPr>
        <w:t>该价款包括但不限于人工费、保险费、各种产生及可能产生的现场施工费、措施费、安全文明施工、管理费、利润、各种税费、验收费、赶工费、检测费、质保费、水电费、代办各种相关审批手续费等为完成本工程所发生的一切费用（即完成该工程产生或有可能产生的一切有形或无形的费用），</w:t>
      </w:r>
      <w:r>
        <w:rPr>
          <w:rFonts w:hint="eastAsia" w:ascii="仿宋" w:hAnsi="仿宋" w:eastAsia="仿宋" w:cs="仿宋"/>
          <w:color w:val="auto"/>
          <w:sz w:val="32"/>
          <w:szCs w:val="32"/>
          <w:highlight w:val="none"/>
          <w:lang w:eastAsia="zh-CN"/>
        </w:rPr>
        <w:t>除本合同另有约定或双方另行协商一致外，甲方无需再向乙方支付任何其他费用。</w:t>
      </w:r>
    </w:p>
    <w:p>
      <w:pPr>
        <w:keepNext w:val="0"/>
        <w:keepLines w:val="0"/>
        <w:shd w:val="clear"/>
        <w:bidi w:val="0"/>
        <w:spacing w:before="0" w:after="0" w:line="560" w:lineRule="exact"/>
        <w:ind w:left="0" w:right="0" w:firstLine="640" w:firstLineChars="200"/>
        <w:jc w:val="both"/>
        <w:rPr>
          <w:rFonts w:hint="eastAsia" w:ascii="仿宋" w:hAnsi="仿宋" w:eastAsia="仿宋" w:cs="仿宋"/>
          <w:color w:val="auto"/>
          <w:spacing w:val="0"/>
          <w:w w:val="100"/>
          <w:kern w:val="2"/>
          <w:position w:val="0"/>
          <w:sz w:val="32"/>
          <w:szCs w:val="32"/>
          <w:highlight w:val="none"/>
          <w:shd w:val="clear"/>
          <w:lang w:val="en-US" w:eastAsia="zh-CN" w:bidi="ar-SA"/>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合同签署后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方开具</w:t>
      </w:r>
      <w:r>
        <w:rPr>
          <w:rFonts w:hint="eastAsia" w:ascii="仿宋" w:hAnsi="仿宋" w:eastAsia="仿宋" w:cs="仿宋"/>
          <w:color w:val="auto"/>
          <w:sz w:val="32"/>
          <w:szCs w:val="32"/>
          <w:highlight w:val="none"/>
          <w:lang w:val="en-US" w:eastAsia="zh-CN"/>
        </w:rPr>
        <w:t>税率为</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lang w:val="en-US" w:eastAsia="zh-CN"/>
        </w:rPr>
        <w:t>的增值税专用</w:t>
      </w:r>
      <w:r>
        <w:rPr>
          <w:rFonts w:hint="eastAsia" w:ascii="仿宋" w:hAnsi="仿宋" w:eastAsia="仿宋" w:cs="仿宋"/>
          <w:color w:val="auto"/>
          <w:sz w:val="32"/>
          <w:szCs w:val="32"/>
          <w:highlight w:val="none"/>
        </w:rPr>
        <w:t>发票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甲方收到发票后15</w:t>
      </w:r>
      <w:r>
        <w:rPr>
          <w:rFonts w:hint="eastAsia" w:ascii="仿宋" w:hAnsi="仿宋" w:eastAsia="仿宋" w:cs="仿宋"/>
          <w:color w:val="auto"/>
          <w:sz w:val="32"/>
          <w:szCs w:val="32"/>
          <w:highlight w:val="none"/>
        </w:rPr>
        <w:t>天内预付合同总价的</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0%即人民币</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 xml:space="preserve">大写：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作为工程备料款；工程竣工验收合格且经甲方验收结算后，</w:t>
      </w:r>
      <w:r>
        <w:rPr>
          <w:rFonts w:hint="eastAsia" w:ascii="仿宋" w:hAnsi="仿宋" w:eastAsia="仿宋" w:cs="仿宋"/>
          <w:color w:val="auto"/>
          <w:sz w:val="32"/>
          <w:szCs w:val="32"/>
          <w:highlight w:val="none"/>
          <w:lang w:val="en-US" w:eastAsia="zh-CN"/>
        </w:rPr>
        <w:t>乙方提交付款申请书及</w:t>
      </w:r>
      <w:r>
        <w:rPr>
          <w:rFonts w:hint="eastAsia" w:ascii="仿宋" w:hAnsi="仿宋" w:eastAsia="仿宋" w:cs="仿宋"/>
          <w:color w:val="auto"/>
          <w:sz w:val="32"/>
          <w:szCs w:val="32"/>
          <w:highlight w:val="none"/>
        </w:rPr>
        <w:t>开具的</w:t>
      </w:r>
      <w:r>
        <w:rPr>
          <w:rFonts w:hint="eastAsia" w:ascii="仿宋" w:hAnsi="仿宋" w:eastAsia="仿宋" w:cs="仿宋"/>
          <w:color w:val="auto"/>
          <w:sz w:val="32"/>
          <w:szCs w:val="32"/>
          <w:highlight w:val="none"/>
          <w:lang w:val="en-US" w:eastAsia="zh-CN"/>
        </w:rPr>
        <w:t>税率为</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lang w:val="en-US" w:eastAsia="zh-CN"/>
        </w:rPr>
        <w:t>的增值税专用</w:t>
      </w:r>
      <w:r>
        <w:rPr>
          <w:rFonts w:hint="eastAsia" w:ascii="仿宋" w:hAnsi="仿宋" w:eastAsia="仿宋" w:cs="仿宋"/>
          <w:color w:val="auto"/>
          <w:sz w:val="32"/>
          <w:szCs w:val="32"/>
          <w:highlight w:val="none"/>
        </w:rPr>
        <w:t>发票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经甲方审核无误后</w:t>
      </w:r>
      <w:r>
        <w:rPr>
          <w:rFonts w:hint="eastAsia" w:ascii="仿宋" w:hAnsi="仿宋" w:eastAsia="仿宋" w:cs="仿宋"/>
          <w:color w:val="auto"/>
          <w:sz w:val="32"/>
          <w:szCs w:val="32"/>
          <w:highlight w:val="none"/>
        </w:rPr>
        <w:t>，甲方支付</w:t>
      </w:r>
      <w:r>
        <w:rPr>
          <w:rFonts w:hint="eastAsia" w:ascii="仿宋" w:hAnsi="仿宋" w:eastAsia="仿宋" w:cs="仿宋"/>
          <w:color w:val="auto"/>
          <w:sz w:val="32"/>
          <w:szCs w:val="32"/>
          <w:highlight w:val="none"/>
          <w:lang w:val="en-US" w:eastAsia="zh-CN"/>
        </w:rPr>
        <w:t>合同</w:t>
      </w:r>
      <w:r>
        <w:rPr>
          <w:rFonts w:hint="eastAsia" w:ascii="仿宋" w:hAnsi="仿宋" w:eastAsia="仿宋" w:cs="仿宋"/>
          <w:color w:val="auto"/>
          <w:sz w:val="32"/>
          <w:szCs w:val="32"/>
          <w:highlight w:val="none"/>
        </w:rPr>
        <w:t>总价</w:t>
      </w:r>
      <w:r>
        <w:rPr>
          <w:rFonts w:hint="eastAsia" w:ascii="仿宋" w:hAnsi="仿宋" w:eastAsia="仿宋" w:cs="仿宋"/>
          <w:color w:val="auto"/>
          <w:sz w:val="32"/>
          <w:szCs w:val="32"/>
          <w:highlight w:val="none"/>
          <w:lang w:val="en-US" w:eastAsia="zh-CN"/>
        </w:rPr>
        <w:t>的67</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即人民币</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 xml:space="preserve">大写：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剩余</w:t>
      </w:r>
      <w:r>
        <w:rPr>
          <w:rFonts w:hint="eastAsia" w:ascii="仿宋" w:hAnsi="仿宋" w:eastAsia="仿宋" w:cs="仿宋"/>
          <w:color w:val="auto"/>
          <w:sz w:val="32"/>
          <w:szCs w:val="32"/>
          <w:highlight w:val="none"/>
        </w:rPr>
        <w:t>合同总价的3%作为质量保证金，待</w:t>
      </w:r>
      <w:r>
        <w:rPr>
          <w:rFonts w:hint="eastAsia" w:ascii="仿宋" w:hAnsi="仿宋" w:eastAsia="仿宋" w:cs="仿宋"/>
          <w:color w:val="auto"/>
          <w:sz w:val="32"/>
          <w:szCs w:val="32"/>
          <w:highlight w:val="none"/>
          <w:lang w:val="en-US" w:eastAsia="zh-CN"/>
        </w:rPr>
        <w:t>6个月质保</w:t>
      </w:r>
      <w:r>
        <w:rPr>
          <w:rFonts w:hint="eastAsia" w:ascii="仿宋" w:hAnsi="仿宋" w:eastAsia="仿宋" w:cs="仿宋"/>
          <w:color w:val="auto"/>
          <w:sz w:val="32"/>
          <w:szCs w:val="32"/>
          <w:highlight w:val="none"/>
        </w:rPr>
        <w:t>期满，经甲方确认无</w:t>
      </w:r>
      <w:r>
        <w:rPr>
          <w:rFonts w:hint="eastAsia" w:ascii="仿宋" w:hAnsi="仿宋" w:eastAsia="仿宋" w:cs="仿宋"/>
          <w:color w:val="auto"/>
          <w:sz w:val="32"/>
          <w:szCs w:val="32"/>
          <w:highlight w:val="none"/>
          <w:lang w:val="en-US" w:eastAsia="zh-CN"/>
        </w:rPr>
        <w:t>遗留问题且乙方提交付款申请书后15</w:t>
      </w:r>
      <w:r>
        <w:rPr>
          <w:rFonts w:hint="eastAsia" w:ascii="仿宋" w:hAnsi="仿宋" w:eastAsia="仿宋" w:cs="仿宋"/>
          <w:color w:val="auto"/>
          <w:sz w:val="32"/>
          <w:szCs w:val="32"/>
          <w:highlight w:val="none"/>
        </w:rPr>
        <w:t>日内一次性无息支付。</w:t>
      </w:r>
    </w:p>
    <w:p>
      <w:pPr>
        <w:keepNext w:val="0"/>
        <w:keepLines w:val="0"/>
        <w:shd w:val="clear"/>
        <w:bidi w:val="0"/>
        <w:spacing w:before="0" w:after="0" w:line="560" w:lineRule="exact"/>
        <w:ind w:left="0" w:right="0" w:firstLine="640" w:firstLineChars="200"/>
        <w:jc w:val="both"/>
        <w:rPr>
          <w:rFonts w:hint="eastAsia" w:ascii="仿宋" w:hAnsi="仿宋" w:eastAsia="仿宋" w:cs="仿宋"/>
          <w:color w:val="auto"/>
          <w:spacing w:val="0"/>
          <w:w w:val="100"/>
          <w:kern w:val="2"/>
          <w:position w:val="0"/>
          <w:sz w:val="32"/>
          <w:szCs w:val="32"/>
          <w:highlight w:val="none"/>
          <w:shd w:val="clear"/>
          <w:lang w:val="en-US" w:eastAsia="zh-CN" w:bidi="ar-SA"/>
        </w:rPr>
      </w:pPr>
      <w:r>
        <w:rPr>
          <w:rFonts w:hint="eastAsia" w:ascii="仿宋" w:hAnsi="仿宋" w:eastAsia="仿宋" w:cs="仿宋"/>
          <w:color w:val="auto"/>
          <w:spacing w:val="0"/>
          <w:w w:val="100"/>
          <w:kern w:val="2"/>
          <w:position w:val="0"/>
          <w:sz w:val="32"/>
          <w:szCs w:val="32"/>
          <w:highlight w:val="none"/>
          <w:shd w:val="clear"/>
          <w:lang w:val="en-US" w:eastAsia="zh-CN" w:bidi="ar-SA"/>
        </w:rPr>
        <w:t>3.甲方每次支付款项前，乙方应向甲方提供该次付款申请书与该付款金额等额的合法有效发票及其他相关材料供甲方审核，审核不符合要求的，甲方有权延期付款且不承担任何责任，如乙方开具的发票不合法，乙方应赔偿因此给甲方造成的一切损失。</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pacing w:val="0"/>
          <w:w w:val="100"/>
          <w:kern w:val="2"/>
          <w:position w:val="0"/>
          <w:sz w:val="32"/>
          <w:szCs w:val="32"/>
          <w:highlight w:val="none"/>
          <w:shd w:val="clear"/>
          <w:lang w:val="en-US" w:eastAsia="zh-CN" w:bidi="ar-SA"/>
        </w:rPr>
        <w:t>4.</w:t>
      </w:r>
      <w:r>
        <w:rPr>
          <w:rFonts w:hint="eastAsia" w:ascii="仿宋" w:hAnsi="仿宋" w:eastAsia="仿宋" w:cs="仿宋"/>
          <w:color w:val="auto"/>
          <w:sz w:val="32"/>
          <w:szCs w:val="32"/>
          <w:highlight w:val="none"/>
        </w:rPr>
        <w:t>价款支付方式为转账支付，乙方确认本合同提供的银行账户信息准确无误，如因乙方提供的银行账户信息错误导致甲方付款不能，则产生的一切责任均由乙方自行承担，不视为甲方违约。乙方指定的收款账户如下：</w:t>
      </w:r>
    </w:p>
    <w:p>
      <w:pPr>
        <w:spacing w:line="560" w:lineRule="exact"/>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户  名：</w:t>
      </w:r>
      <w:r>
        <w:rPr>
          <w:rFonts w:hint="eastAsia" w:ascii="仿宋" w:hAnsi="仿宋" w:eastAsia="仿宋" w:cs="仿宋"/>
          <w:b/>
          <w:bCs/>
          <w:color w:val="auto"/>
          <w:sz w:val="32"/>
          <w:szCs w:val="32"/>
          <w:highlight w:val="none"/>
          <w:lang w:val="en-US" w:eastAsia="zh-CN"/>
        </w:rPr>
        <w:t xml:space="preserve">  </w:t>
      </w:r>
    </w:p>
    <w:p>
      <w:pPr>
        <w:spacing w:line="560" w:lineRule="exact"/>
        <w:ind w:firstLine="643" w:firstLineChars="200"/>
        <w:rPr>
          <w:rFonts w:hint="default" w:ascii="仿宋" w:hAnsi="仿宋" w:eastAsia="仿宋" w:cs="仿宋"/>
          <w:b/>
          <w:bCs/>
          <w:color w:val="auto"/>
          <w:sz w:val="32"/>
          <w:szCs w:val="32"/>
          <w:highlight w:val="none"/>
          <w:lang w:val="en-US"/>
        </w:rPr>
      </w:pPr>
      <w:r>
        <w:rPr>
          <w:rFonts w:hint="eastAsia" w:ascii="仿宋" w:hAnsi="仿宋" w:eastAsia="仿宋" w:cs="仿宋"/>
          <w:b/>
          <w:bCs/>
          <w:color w:val="auto"/>
          <w:sz w:val="32"/>
          <w:szCs w:val="32"/>
          <w:highlight w:val="none"/>
        </w:rPr>
        <w:t>开户行：</w:t>
      </w:r>
      <w:r>
        <w:rPr>
          <w:rFonts w:hint="eastAsia" w:ascii="仿宋" w:hAnsi="仿宋" w:eastAsia="仿宋" w:cs="仿宋"/>
          <w:b/>
          <w:bCs/>
          <w:color w:val="auto"/>
          <w:sz w:val="32"/>
          <w:szCs w:val="32"/>
          <w:highlight w:val="none"/>
          <w:lang w:val="en-US" w:eastAsia="zh-CN"/>
        </w:rPr>
        <w:t xml:space="preserve">  </w:t>
      </w:r>
    </w:p>
    <w:p>
      <w:pPr>
        <w:keepNext w:val="0"/>
        <w:keepLines w:val="0"/>
        <w:shd w:val="clear"/>
        <w:bidi w:val="0"/>
        <w:spacing w:before="0" w:after="0" w:line="560" w:lineRule="exact"/>
        <w:ind w:left="0" w:right="0" w:firstLine="643" w:firstLineChars="200"/>
        <w:jc w:val="both"/>
        <w:rPr>
          <w:rFonts w:hint="eastAsia" w:ascii="仿宋" w:hAnsi="仿宋" w:eastAsia="仿宋" w:cs="仿宋"/>
          <w:color w:val="auto"/>
          <w:sz w:val="32"/>
          <w:szCs w:val="32"/>
          <w:highlight w:val="yellow"/>
          <w:lang w:val="en-US" w:eastAsia="zh-CN"/>
        </w:rPr>
      </w:pPr>
      <w:r>
        <w:rPr>
          <w:rFonts w:hint="eastAsia" w:ascii="仿宋" w:hAnsi="仿宋" w:eastAsia="仿宋" w:cs="仿宋"/>
          <w:b/>
          <w:bCs/>
          <w:color w:val="auto"/>
          <w:sz w:val="32"/>
          <w:szCs w:val="32"/>
          <w:highlight w:val="none"/>
        </w:rPr>
        <w:t>账  号：</w:t>
      </w:r>
      <w:r>
        <w:rPr>
          <w:rFonts w:hint="eastAsia" w:ascii="仿宋" w:hAnsi="仿宋" w:eastAsia="仿宋" w:cs="仿宋"/>
          <w:color w:val="auto"/>
          <w:sz w:val="32"/>
          <w:szCs w:val="32"/>
          <w:highlight w:val="none"/>
          <w:lang w:val="en-US" w:eastAsia="zh-CN"/>
        </w:rPr>
        <w:t xml:space="preserve"> </w:t>
      </w:r>
    </w:p>
    <w:p>
      <w:pPr>
        <w:shd w:val="clear" w:color="auto" w:fill="auto"/>
        <w:spacing w:line="560" w:lineRule="exact"/>
        <w:ind w:firstLine="640" w:firstLineChars="200"/>
        <w:rPr>
          <w:rFonts w:hint="eastAsia" w:ascii="仿宋" w:hAnsi="仿宋" w:eastAsia="仿宋" w:cs="仿宋"/>
          <w:color w:val="auto"/>
          <w:spacing w:val="0"/>
          <w:w w:val="100"/>
          <w:kern w:val="2"/>
          <w:position w:val="0"/>
          <w:sz w:val="32"/>
          <w:szCs w:val="32"/>
          <w:highlight w:val="none"/>
          <w:shd w:val="clear"/>
          <w:lang w:val="en-US" w:eastAsia="zh-CN" w:bidi="ar-SA"/>
        </w:rPr>
      </w:pPr>
      <w:r>
        <w:rPr>
          <w:rFonts w:hint="eastAsia" w:ascii="仿宋" w:hAnsi="仿宋" w:eastAsia="仿宋" w:cs="仿宋"/>
          <w:color w:val="auto"/>
          <w:spacing w:val="0"/>
          <w:w w:val="100"/>
          <w:kern w:val="2"/>
          <w:position w:val="0"/>
          <w:sz w:val="32"/>
          <w:szCs w:val="32"/>
          <w:highlight w:val="none"/>
          <w:shd w:val="clear"/>
          <w:lang w:val="en-US" w:eastAsia="zh-CN" w:bidi="ar-SA"/>
        </w:rPr>
        <w:t>乙方收款账户若有变更，须提前3日以书面方式通知甲方，并由乙方授权代表签字并加盖乙方公章。</w:t>
      </w:r>
    </w:p>
    <w:p>
      <w:pPr>
        <w:numPr>
          <w:ilvl w:val="0"/>
          <w:numId w:val="4"/>
        </w:numPr>
        <w:shd w:val="clear" w:color="auto" w:fill="auto"/>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因乙方违约而产生的费用和/或致使甲方遭受的损失，或乙方应支付给甲方的违约金，或乙方计算税率、税种及税额的计算方法与国家相关规定不符并导致甲方多付/多计的款项，甲方有权从本合同总价、乙方与甲方的任何款项中直接扣除。</w:t>
      </w:r>
    </w:p>
    <w:p>
      <w:pPr>
        <w:numPr>
          <w:ilvl w:val="0"/>
          <w:numId w:val="4"/>
        </w:numPr>
        <w:shd w:val="clear" w:color="auto" w:fill="auto"/>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因甲方内部审批的原因导致工程款项不能及时到账的，乙方应表示理解且不得要求甲方承担任何逾期付款的违约责任。</w:t>
      </w:r>
    </w:p>
    <w:p>
      <w:pPr>
        <w:tabs>
          <w:tab w:val="left" w:pos="315"/>
        </w:tabs>
        <w:spacing w:line="560" w:lineRule="exact"/>
        <w:ind w:firstLine="643" w:firstLineChars="200"/>
        <w:rPr>
          <w:rFonts w:hint="default"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lang w:val="en-US" w:eastAsia="zh-CN"/>
        </w:rPr>
        <w:t>三</w:t>
      </w:r>
      <w:r>
        <w:rPr>
          <w:rFonts w:hint="eastAsia" w:ascii="黑体" w:hAnsi="黑体" w:eastAsia="黑体" w:cs="黑体"/>
          <w:b/>
          <w:color w:val="auto"/>
          <w:sz w:val="32"/>
          <w:szCs w:val="32"/>
          <w:highlight w:val="none"/>
          <w:lang w:eastAsia="zh-Hans"/>
        </w:rPr>
        <w:t>、</w:t>
      </w:r>
      <w:r>
        <w:rPr>
          <w:rFonts w:hint="eastAsia" w:ascii="黑体" w:hAnsi="黑体" w:eastAsia="黑体" w:cs="黑体"/>
          <w:b/>
          <w:color w:val="auto"/>
          <w:sz w:val="32"/>
          <w:szCs w:val="32"/>
          <w:highlight w:val="none"/>
          <w:lang w:val="en-US" w:eastAsia="zh-CN"/>
        </w:rPr>
        <w:t>设备、材料供应</w:t>
      </w:r>
    </w:p>
    <w:p>
      <w:pPr>
        <w:tabs>
          <w:tab w:val="left" w:pos="315"/>
        </w:tabs>
        <w:spacing w:line="560" w:lineRule="exact"/>
        <w:ind w:firstLine="640" w:firstLineChars="20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1.</w:t>
      </w:r>
      <w:r>
        <w:rPr>
          <w:rFonts w:hint="eastAsia" w:ascii="仿宋" w:hAnsi="仿宋" w:eastAsia="仿宋" w:cs="仿宋"/>
          <w:color w:val="auto"/>
          <w:sz w:val="32"/>
          <w:szCs w:val="32"/>
          <w:highlight w:val="none"/>
        </w:rPr>
        <w:t>本工程所需材料由乙方提供，国家规范有检验要求的材料应送检并检验合格后方能用于施工。</w:t>
      </w:r>
    </w:p>
    <w:p>
      <w:pPr>
        <w:pStyle w:val="23"/>
        <w:spacing w:line="560" w:lineRule="exact"/>
        <w:ind w:firstLine="640"/>
        <w:rPr>
          <w:rFonts w:hint="eastAsia" w:ascii="仿宋" w:hAnsi="仿宋" w:eastAsia="仿宋" w:cs="仿宋"/>
          <w:color w:val="auto"/>
          <w:sz w:val="32"/>
          <w:szCs w:val="32"/>
          <w:highlight w:val="none"/>
        </w:rPr>
      </w:pP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color w:val="auto"/>
          <w:sz w:val="32"/>
          <w:szCs w:val="32"/>
          <w:highlight w:val="none"/>
        </w:rPr>
        <w:t>所有与乙方施工工程有关的材料到货后，必须由甲、乙方共同验收。乙方应对到货材料的质量问题向甲方负责，验收不合格的材料必须退场，相关损失由乙方承担，工期不予顺延。</w:t>
      </w:r>
    </w:p>
    <w:p>
      <w:pPr>
        <w:shd w:val="clear" w:color="auto" w:fill="auto"/>
        <w:tabs>
          <w:tab w:val="left" w:pos="315"/>
        </w:tabs>
        <w:spacing w:line="560" w:lineRule="exact"/>
        <w:ind w:firstLine="640" w:firstLineChars="200"/>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color w:val="auto"/>
          <w:sz w:val="32"/>
          <w:szCs w:val="32"/>
          <w:highlight w:val="none"/>
        </w:rPr>
        <w:t>对乙方提供的材料如不符合质量要求，或规格、品牌与工程预算表约定有差异的，甲方有权要求更换，乙方应当予以更换，由此造成的费用增加部分由乙方承担。</w:t>
      </w:r>
    </w:p>
    <w:p>
      <w:pPr>
        <w:shd w:val="clear" w:color="auto" w:fill="auto"/>
        <w:tabs>
          <w:tab w:val="left" w:pos="315"/>
        </w:tabs>
        <w:spacing w:line="560" w:lineRule="exact"/>
        <w:ind w:firstLine="640" w:firstLineChars="200"/>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4.</w:t>
      </w:r>
      <w:r>
        <w:rPr>
          <w:rFonts w:hint="eastAsia" w:ascii="仿宋" w:hAnsi="仿宋" w:eastAsia="仿宋" w:cs="仿宋"/>
          <w:color w:val="auto"/>
          <w:sz w:val="32"/>
          <w:szCs w:val="32"/>
          <w:highlight w:val="none"/>
        </w:rPr>
        <w:t>材料和设备进场后，统一由乙方负责保管和使用，如因保管不善或使用不当造成不必要的浪费、损失或丢失，应当由乙方负责。</w:t>
      </w:r>
    </w:p>
    <w:p>
      <w:pPr>
        <w:tabs>
          <w:tab w:val="left" w:pos="315"/>
        </w:tabs>
        <w:spacing w:line="560" w:lineRule="exact"/>
        <w:ind w:firstLine="643" w:firstLineChars="200"/>
        <w:rPr>
          <w:rFonts w:hint="eastAsia" w:ascii="黑体" w:hAnsi="黑体" w:eastAsia="黑体" w:cs="黑体"/>
          <w:b/>
          <w:color w:val="auto"/>
          <w:sz w:val="32"/>
          <w:szCs w:val="32"/>
          <w:highlight w:val="none"/>
          <w:lang w:eastAsia="zh-Hans"/>
        </w:rPr>
      </w:pPr>
      <w:r>
        <w:rPr>
          <w:rFonts w:hint="eastAsia" w:ascii="黑体" w:hAnsi="黑体" w:eastAsia="黑体" w:cs="黑体"/>
          <w:b/>
          <w:color w:val="auto"/>
          <w:sz w:val="32"/>
          <w:szCs w:val="32"/>
          <w:highlight w:val="none"/>
          <w:lang w:val="en-US" w:eastAsia="zh-CN"/>
        </w:rPr>
        <w:t>四</w:t>
      </w:r>
      <w:r>
        <w:rPr>
          <w:rFonts w:hint="eastAsia" w:ascii="黑体" w:hAnsi="黑体" w:eastAsia="黑体" w:cs="黑体"/>
          <w:b/>
          <w:color w:val="auto"/>
          <w:sz w:val="32"/>
          <w:szCs w:val="32"/>
          <w:highlight w:val="none"/>
          <w:lang w:eastAsia="zh-Hans"/>
        </w:rPr>
        <w:t>、工程验收</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bookmarkStart w:id="3" w:name="bookmark17"/>
      <w:bookmarkEnd w:id="3"/>
      <w:r>
        <w:rPr>
          <w:rFonts w:hint="eastAsia" w:ascii="仿宋" w:hAnsi="仿宋" w:eastAsia="仿宋" w:cs="仿宋"/>
          <w:color w:val="auto"/>
          <w:sz w:val="32"/>
          <w:szCs w:val="32"/>
          <w:highlight w:val="none"/>
          <w:lang w:val="en-US" w:eastAsia="zh-CN"/>
        </w:rPr>
        <w:t>1、根据国家有关施工要求及验收规范进行验收。在隐蔽工程的施工过程中，每一工序完工时，乙方应提前两天通知甲方进行验收，得到甲方检查确认签证后方可进行下一工序的施工。</w:t>
      </w:r>
    </w:p>
    <w:p>
      <w:pPr>
        <w:pStyle w:val="15"/>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2、工程施工完毕，乙方应向甲方递送竣工验收报告和项目竣工验收申请单通知甲方验收，甲方应自接到验收通知后5天内组织验收，并在验收后 5 天内给予认可或提出修改意见。</w:t>
      </w:r>
    </w:p>
    <w:p>
      <w:pPr>
        <w:pStyle w:val="15"/>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对竣工验收不合格的，乙方应按照甲方验收意见对不合格工程返工、修复或采取其他补救措施，由此增加的费用和（或）延误的工期由乙方承担。乙方在完成不合格工程的返工、修复或采取其他补救措施后，应重新提交竣工验收申请报告和《项目竣工验收申请单》，并按本约定的程序重新进行验收。</w:t>
      </w:r>
    </w:p>
    <w:p>
      <w:pPr>
        <w:pStyle w:val="15"/>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4、工程竣工验收通过，甲方应在验收合格后向乙方出具书面的竣工验收合格证明，竣工验收合格证明的日期为实际竣工日期。</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5、工程质量保证</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1）施工方案有质量保证承诺的项目按承诺书执行。质保期间乙方无偿处理质量及遗留问题；</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2）质保期为6个月，质保期内有问题，乙方必须无偿处理。</w:t>
      </w:r>
    </w:p>
    <w:p>
      <w:pPr>
        <w:tabs>
          <w:tab w:val="left" w:pos="315"/>
        </w:tabs>
        <w:spacing w:line="560" w:lineRule="exact"/>
        <w:ind w:firstLine="643" w:firstLineChars="200"/>
        <w:rPr>
          <w:rFonts w:hint="default" w:ascii="黑体" w:hAnsi="黑体" w:eastAsia="黑体" w:cs="黑体"/>
          <w:b/>
          <w:color w:val="auto"/>
          <w:sz w:val="32"/>
          <w:szCs w:val="32"/>
          <w:highlight w:val="none"/>
          <w:lang w:val="en-US" w:eastAsia="zh-CN"/>
        </w:rPr>
      </w:pPr>
      <w:bookmarkStart w:id="4" w:name="bookmark23"/>
      <w:bookmarkEnd w:id="4"/>
      <w:r>
        <w:rPr>
          <w:rFonts w:hint="eastAsia" w:ascii="黑体" w:hAnsi="黑体" w:eastAsia="黑体" w:cs="黑体"/>
          <w:b/>
          <w:color w:val="auto"/>
          <w:sz w:val="32"/>
          <w:szCs w:val="32"/>
          <w:highlight w:val="none"/>
          <w:lang w:val="en-US" w:eastAsia="zh-CN"/>
        </w:rPr>
        <w:t>五</w:t>
      </w:r>
      <w:r>
        <w:rPr>
          <w:rFonts w:hint="eastAsia" w:ascii="黑体" w:hAnsi="黑体" w:eastAsia="黑体" w:cs="黑体"/>
          <w:b/>
          <w:color w:val="auto"/>
          <w:sz w:val="32"/>
          <w:szCs w:val="32"/>
          <w:highlight w:val="none"/>
          <w:lang w:eastAsia="zh-Hans"/>
        </w:rPr>
        <w:t>、</w:t>
      </w:r>
      <w:r>
        <w:rPr>
          <w:rFonts w:hint="eastAsia" w:ascii="黑体" w:hAnsi="黑体" w:eastAsia="黑体" w:cs="黑体"/>
          <w:b/>
          <w:color w:val="auto"/>
          <w:sz w:val="32"/>
          <w:szCs w:val="32"/>
          <w:highlight w:val="none"/>
          <w:lang w:val="en-US" w:eastAsia="zh-CN"/>
        </w:rPr>
        <w:t>双方负责事项</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甲方职责：</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1.合同签订后，向乙方提供有关技术资料；</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2.组织乙方和监理单位参加施工交底，并做好各方共同签署的交底纪要；</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3.审核乙方工程进度报表。</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bookmarkStart w:id="5" w:name="bookmark28"/>
      <w:bookmarkEnd w:id="5"/>
      <w:bookmarkStart w:id="6" w:name="bookmark29"/>
      <w:r>
        <w:rPr>
          <w:rFonts w:hint="eastAsia" w:ascii="仿宋" w:hAnsi="仿宋" w:eastAsia="仿宋" w:cs="仿宋"/>
          <w:color w:val="auto"/>
          <w:sz w:val="32"/>
          <w:szCs w:val="32"/>
          <w:highlight w:val="none"/>
          <w:lang w:val="en-US" w:eastAsia="zh-CN"/>
        </w:rPr>
        <w:t>乙方职责：</w:t>
      </w:r>
    </w:p>
    <w:bookmarkEnd w:id="6"/>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1.自备工程所需要的施工器械、工具和搭建安全文明措施；</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2.负责自购材料和设备的检验、管理和使用，若因管理不善造成的经济损失由乙方自负，如对甲方造成损失的，由乙方负责赔偿；</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3.严格按照工程量清单与技术要求进行施工，确保工程质量，提供工程进度报表，按合同规定的时间如期完工和交付；</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4.提供竣工验收技术资料，办理工程竣工结算，参加竣工验收；</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5.在合同规定的保修期内，对属于乙方负责的工程质量问题、遗留问题，负责无偿办理；</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6.负责及时收集、清运现场施工垃圾，并对所属施工区域安排专人进行清扫， 确保施工现场整洁，符合市政主管部门的要求；</w:t>
      </w:r>
    </w:p>
    <w:p>
      <w:pPr>
        <w:pStyle w:val="15"/>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7.乙方提出的变更必须经甲方书面确认后，方可组织施工，否则由乙方自行承担责任，如给甲方造成经济损失的乙方应予以赔偿；</w:t>
      </w:r>
    </w:p>
    <w:p>
      <w:pPr>
        <w:pStyle w:val="15"/>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8.乙方应为所有现场施工人员购买有关工程建筑意外伤害保险；</w:t>
      </w:r>
    </w:p>
    <w:p>
      <w:pPr>
        <w:pStyle w:val="15"/>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9.未经甲方书面同意，乙方不得将本合同规定的任何权利或责任全部或部分地出让、分包或转包。</w:t>
      </w:r>
    </w:p>
    <w:p>
      <w:pPr>
        <w:tabs>
          <w:tab w:val="left" w:pos="315"/>
        </w:tabs>
        <w:spacing w:line="560" w:lineRule="exact"/>
        <w:ind w:firstLine="643" w:firstLineChars="200"/>
        <w:rPr>
          <w:rFonts w:hint="eastAsia"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lang w:val="en-US" w:eastAsia="zh-CN"/>
        </w:rPr>
        <w:t>六</w:t>
      </w:r>
      <w:r>
        <w:rPr>
          <w:rFonts w:hint="eastAsia" w:ascii="黑体" w:hAnsi="黑体" w:eastAsia="黑体" w:cs="黑体"/>
          <w:b/>
          <w:color w:val="auto"/>
          <w:sz w:val="32"/>
          <w:szCs w:val="32"/>
          <w:highlight w:val="none"/>
          <w:lang w:eastAsia="zh-Hans"/>
        </w:rPr>
        <w:t>、</w:t>
      </w:r>
      <w:r>
        <w:rPr>
          <w:rFonts w:hint="eastAsia" w:ascii="黑体" w:hAnsi="黑体" w:eastAsia="黑体" w:cs="黑体"/>
          <w:b/>
          <w:color w:val="auto"/>
          <w:sz w:val="32"/>
          <w:szCs w:val="32"/>
          <w:highlight w:val="none"/>
        </w:rPr>
        <w:t>HSE（健康、安全、环保）</w:t>
      </w:r>
      <w:r>
        <w:rPr>
          <w:rFonts w:hint="eastAsia" w:ascii="黑体" w:hAnsi="黑体" w:eastAsia="黑体" w:cs="黑体"/>
          <w:b/>
          <w:color w:val="auto"/>
          <w:sz w:val="32"/>
          <w:szCs w:val="32"/>
          <w:highlight w:val="none"/>
          <w:lang w:val="en-US" w:eastAsia="zh-CN"/>
        </w:rPr>
        <w:t>管理</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乙方必须认真贯彻有关安全施工的规章制度，进行安全技术培训，设置安全保障设施，自费办理工伤保险，严格遵守安全操作规程，施工中如非因甲方原因而发生人身伤亡事故、财产损失和其他安全问题，均由乙方负责。</w:t>
      </w:r>
    </w:p>
    <w:p>
      <w:pPr>
        <w:shd w:val="clear" w:color="auto" w:fill="auto"/>
        <w:spacing w:line="560" w:lineRule="exact"/>
        <w:ind w:firstLine="640" w:firstLineChars="200"/>
        <w:rPr>
          <w:rFonts w:hint="eastAsia"/>
          <w:color w:val="auto"/>
          <w:lang w:val="en-US" w:eastAsia="zh-CN"/>
        </w:rPr>
      </w:pPr>
      <w:bookmarkStart w:id="7" w:name="bookmark38"/>
      <w:bookmarkEnd w:id="7"/>
      <w:r>
        <w:rPr>
          <w:rFonts w:hint="eastAsia" w:ascii="仿宋" w:hAnsi="仿宋" w:eastAsia="仿宋" w:cs="仿宋"/>
          <w:color w:val="auto"/>
          <w:sz w:val="32"/>
          <w:szCs w:val="32"/>
          <w:highlight w:val="none"/>
          <w:lang w:val="en-US" w:eastAsia="zh-CN"/>
        </w:rPr>
        <w:t>2.在施工过程中，造成的火灾事故，由乙方负责，如对甲方造成损失的，由乙方负责赔偿。</w:t>
      </w:r>
    </w:p>
    <w:p>
      <w:pPr>
        <w:tabs>
          <w:tab w:val="left" w:pos="315"/>
        </w:tabs>
        <w:spacing w:line="560" w:lineRule="exact"/>
        <w:ind w:firstLine="643" w:firstLineChars="200"/>
        <w:rPr>
          <w:rFonts w:hint="default"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lang w:val="en-US" w:eastAsia="zh-CN"/>
        </w:rPr>
        <w:t>七</w:t>
      </w:r>
      <w:r>
        <w:rPr>
          <w:rFonts w:hint="eastAsia" w:ascii="黑体" w:hAnsi="黑体" w:eastAsia="黑体" w:cs="黑体"/>
          <w:b/>
          <w:color w:val="auto"/>
          <w:sz w:val="32"/>
          <w:szCs w:val="32"/>
          <w:highlight w:val="none"/>
          <w:lang w:eastAsia="zh-Hans"/>
        </w:rPr>
        <w:t>、</w:t>
      </w:r>
      <w:r>
        <w:rPr>
          <w:rFonts w:hint="eastAsia" w:ascii="黑体" w:hAnsi="黑体" w:eastAsia="黑体" w:cs="黑体"/>
          <w:b/>
          <w:color w:val="auto"/>
          <w:sz w:val="32"/>
          <w:szCs w:val="32"/>
          <w:highlight w:val="none"/>
          <w:lang w:val="en-US" w:eastAsia="zh-CN"/>
        </w:rPr>
        <w:t>违约责任</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1.乙方在工程的施工管理中对于材料的使用，应坚持合理用料、节约用料的原则，严禁超标准用料，超标准用料造成甲方的超额支出损失，在工程费用结算时从乙方承包费中扣除。</w:t>
      </w:r>
    </w:p>
    <w:p>
      <w:pPr>
        <w:spacing w:line="560" w:lineRule="exact"/>
        <w:ind w:firstLine="640" w:firstLineChars="200"/>
        <w:rPr>
          <w:rFonts w:hint="eastAsia" w:ascii="仿宋" w:hAnsi="仿宋" w:eastAsia="仿宋" w:cs="仿宋"/>
          <w:color w:val="auto"/>
          <w:sz w:val="32"/>
          <w:szCs w:val="32"/>
          <w:highlight w:val="none"/>
          <w:lang w:val="en-US" w:eastAsia="zh-CN"/>
        </w:rPr>
      </w:pPr>
      <w:bookmarkStart w:id="8" w:name="bookmark47"/>
      <w:bookmarkEnd w:id="8"/>
      <w:r>
        <w:rPr>
          <w:rFonts w:hint="eastAsia" w:ascii="仿宋" w:hAnsi="仿宋" w:eastAsia="仿宋" w:cs="仿宋"/>
          <w:color w:val="auto"/>
          <w:sz w:val="32"/>
          <w:szCs w:val="32"/>
          <w:highlight w:val="none"/>
          <w:lang w:val="en-US" w:eastAsia="zh-CN"/>
        </w:rPr>
        <w:t>2.乙方工程质量不符合合同规定的，负责无偿返工，费用由乙方自行承担，直到工程质量达标为止，工期不予延期，未能按时完工的按本条第3款约定承担逾期责任。</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3.非甲方原因造成逾期交付的，</w:t>
      </w:r>
      <w:r>
        <w:rPr>
          <w:rFonts w:hint="eastAsia" w:ascii="仿宋" w:hAnsi="仿宋" w:eastAsia="仿宋" w:cs="仿宋"/>
          <w:color w:val="auto"/>
          <w:sz w:val="32"/>
          <w:szCs w:val="32"/>
          <w:highlight w:val="none"/>
        </w:rPr>
        <w:t>每逾期一日向甲方支付合同款的</w:t>
      </w:r>
      <w:r>
        <w:rPr>
          <w:rFonts w:hint="eastAsia" w:ascii="仿宋" w:hAnsi="仿宋" w:eastAsia="仿宋" w:cs="仿宋"/>
          <w:color w:val="auto"/>
          <w:sz w:val="32"/>
          <w:szCs w:val="32"/>
          <w:highlight w:val="none"/>
          <w:lang w:val="en-US" w:eastAsia="zh-CN"/>
        </w:rPr>
        <w:t>万分之五</w:t>
      </w:r>
      <w:r>
        <w:rPr>
          <w:rFonts w:hint="eastAsia" w:ascii="仿宋" w:hAnsi="仿宋" w:eastAsia="仿宋" w:cs="仿宋"/>
          <w:color w:val="auto"/>
          <w:sz w:val="32"/>
          <w:szCs w:val="32"/>
          <w:highlight w:val="none"/>
        </w:rPr>
        <w:t>违约金</w:t>
      </w:r>
      <w:r>
        <w:rPr>
          <w:rFonts w:hint="eastAsia" w:ascii="仿宋" w:hAnsi="仿宋" w:eastAsia="仿宋" w:cs="仿宋"/>
          <w:color w:val="auto"/>
          <w:sz w:val="32"/>
          <w:szCs w:val="32"/>
          <w:highlight w:val="none"/>
          <w:lang w:val="en-US" w:eastAsia="zh-CN"/>
        </w:rPr>
        <w:t>，</w:t>
      </w:r>
      <w:bookmarkStart w:id="9" w:name="bookmark48"/>
      <w:bookmarkEnd w:id="9"/>
      <w:r>
        <w:rPr>
          <w:rFonts w:hint="eastAsia" w:ascii="仿宋" w:hAnsi="仿宋" w:eastAsia="仿宋" w:cs="仿宋"/>
          <w:color w:val="auto"/>
          <w:sz w:val="32"/>
          <w:szCs w:val="32"/>
          <w:highlight w:val="none"/>
        </w:rPr>
        <w:t>并赔偿甲方因此造成的损失；逾期超过</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0日的，乙方须按本合同约定总额的20%支付违约金，同时，甲方</w:t>
      </w:r>
      <w:r>
        <w:rPr>
          <w:rFonts w:hint="eastAsia" w:ascii="仿宋" w:hAnsi="仿宋" w:eastAsia="仿宋" w:cs="仿宋"/>
          <w:color w:val="auto"/>
          <w:sz w:val="32"/>
          <w:szCs w:val="32"/>
          <w:highlight w:val="none"/>
          <w:lang w:eastAsia="zh-Hans"/>
        </w:rPr>
        <w:t>随时</w:t>
      </w:r>
      <w:r>
        <w:rPr>
          <w:rFonts w:hint="eastAsia" w:ascii="仿宋" w:hAnsi="仿宋" w:eastAsia="仿宋" w:cs="仿宋"/>
          <w:color w:val="auto"/>
          <w:sz w:val="32"/>
          <w:szCs w:val="32"/>
          <w:highlight w:val="none"/>
        </w:rPr>
        <w:t>有权</w:t>
      </w:r>
      <w:r>
        <w:rPr>
          <w:rFonts w:hint="eastAsia" w:ascii="仿宋" w:hAnsi="仿宋" w:eastAsia="仿宋" w:cs="仿宋"/>
          <w:color w:val="auto"/>
          <w:sz w:val="32"/>
          <w:szCs w:val="32"/>
          <w:highlight w:val="none"/>
          <w:lang w:eastAsia="zh-Hans"/>
        </w:rPr>
        <w:t>选择</w:t>
      </w:r>
      <w:r>
        <w:rPr>
          <w:rFonts w:hint="eastAsia" w:ascii="仿宋" w:hAnsi="仿宋" w:eastAsia="仿宋" w:cs="仿宋"/>
          <w:color w:val="auto"/>
          <w:sz w:val="32"/>
          <w:szCs w:val="32"/>
          <w:highlight w:val="none"/>
        </w:rPr>
        <w:t>解除本合同</w:t>
      </w:r>
      <w:r>
        <w:rPr>
          <w:rFonts w:hint="eastAsia" w:ascii="仿宋" w:hAnsi="仿宋" w:eastAsia="仿宋" w:cs="仿宋"/>
          <w:color w:val="auto"/>
          <w:sz w:val="32"/>
          <w:szCs w:val="32"/>
          <w:highlight w:val="none"/>
          <w:lang w:eastAsia="zh-CN"/>
        </w:rPr>
        <w:t>，造成</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lang w:eastAsia="zh-CN"/>
        </w:rPr>
        <w:t>方损失的，还应承担损失赔偿责任</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Hans"/>
        </w:rPr>
        <w:t>如甲方未选择解除合同的，乙方还须继续履行合同并按实际违约天数承担逾期违约金</w:t>
      </w:r>
      <w:r>
        <w:rPr>
          <w:rFonts w:hint="eastAsia" w:ascii="仿宋" w:hAnsi="仿宋" w:eastAsia="仿宋" w:cs="仿宋"/>
          <w:color w:val="auto"/>
          <w:sz w:val="32"/>
          <w:szCs w:val="32"/>
          <w:highlight w:val="none"/>
        </w:rPr>
        <w:t>。</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乙方不得擅自将本合同权利义务转让、转包、分包或变相转让、转包、分包，否则甲方有权单方解除合同，乙方还应向甲方支付合同总价款30%的违约金，</w:t>
      </w:r>
      <w:r>
        <w:rPr>
          <w:rFonts w:hint="eastAsia" w:ascii="仿宋" w:hAnsi="仿宋" w:eastAsia="仿宋" w:cs="仿宋"/>
          <w:color w:val="auto"/>
          <w:sz w:val="32"/>
          <w:szCs w:val="32"/>
          <w:highlight w:val="none"/>
          <w:lang w:val="en-US" w:eastAsia="zh-CN"/>
        </w:rPr>
        <w:t>并</w:t>
      </w:r>
      <w:r>
        <w:rPr>
          <w:rFonts w:hint="eastAsia" w:ascii="仿宋" w:hAnsi="仿宋" w:eastAsia="仿宋" w:cs="仿宋"/>
          <w:color w:val="auto"/>
          <w:sz w:val="32"/>
          <w:szCs w:val="32"/>
          <w:highlight w:val="none"/>
        </w:rPr>
        <w:t>赔偿</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实际损失</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合同签订后，如乙方要求终止或解除合同，乙方除了应向甲方退还已支付的价款及并支付合同价款20%的违约金外，还应赔偿甲方因此造成的一切损失。</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质保期内，如工程出现质量问题或遗留问题，乙方应保证接到甲方通知后24个小时内派人进行无偿处理，并应在甲方确定的合理期限内处理完毕，如乙方逾期未派人处理或处理后仍出现问题的，甲方有权另行委托他人维修，所需费用和甲方因此受到的损失均由甲方从质保金中扣除，质保金不足扣除金额的，由乙方补充承担。</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本工程验收合格后，乙方不得以任何理由拒绝交付工程，必须在甲方通知后7日内无条件撤场。乙方拒不撤场或延期撤场的，每逾期一日，甲方有权暂停支付剩余工程款且乙方须按本条第3款约定向甲方支付违约金。</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7.乙方违反未约定具体违约责任的其他事项的，经甲方限期催告整改后，逾期仍不整改或整改无效果的，甲方有权单方面解除合同，乙方应当退还甲方已支付的款项，并向甲方支付合同总价款20%的违约金。</w:t>
      </w:r>
    </w:p>
    <w:p>
      <w:pPr>
        <w:shd w:val="clear" w:color="auto" w:fill="auto"/>
        <w:spacing w:line="560" w:lineRule="exact"/>
        <w:ind w:firstLine="640" w:firstLineChars="200"/>
        <w:rPr>
          <w:rFonts w:hint="eastAsia" w:ascii="仿宋" w:hAnsi="仿宋" w:eastAsia="仿宋" w:cs="仿宋"/>
          <w:color w:val="auto"/>
          <w:sz w:val="32"/>
          <w:szCs w:val="32"/>
          <w:highlight w:val="none"/>
          <w:lang w:val="en-US" w:eastAsia="zh-CN"/>
        </w:rPr>
      </w:pPr>
      <w:bookmarkStart w:id="10" w:name="bookmark49"/>
      <w:bookmarkEnd w:id="10"/>
      <w:r>
        <w:rPr>
          <w:rFonts w:hint="eastAsia" w:ascii="仿宋" w:hAnsi="仿宋" w:eastAsia="仿宋" w:cs="仿宋"/>
          <w:color w:val="auto"/>
          <w:sz w:val="32"/>
          <w:szCs w:val="32"/>
          <w:highlight w:val="none"/>
          <w:lang w:val="en-US" w:eastAsia="zh-CN"/>
        </w:rPr>
        <w:t>8.甲方未能按照合同的规定履行自己应负的责任，除竣工日期得以顺延外，还应赔偿乙方因此发生的实际损失。</w:t>
      </w:r>
    </w:p>
    <w:p>
      <w:pPr>
        <w:shd w:val="clear" w:color="auto" w:fill="auto"/>
        <w:spacing w:line="560" w:lineRule="exact"/>
        <w:ind w:firstLine="640" w:firstLineChars="200"/>
        <w:rPr>
          <w:rFonts w:hint="default" w:ascii="仿宋" w:hAnsi="仿宋" w:eastAsia="仿宋" w:cs="仿宋"/>
          <w:color w:val="auto"/>
          <w:sz w:val="32"/>
          <w:szCs w:val="32"/>
          <w:highlight w:val="none"/>
          <w:lang w:val="en-US" w:eastAsia="zh-CN"/>
        </w:rPr>
      </w:pPr>
      <w:bookmarkStart w:id="11" w:name="bookmark50"/>
      <w:bookmarkEnd w:id="11"/>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甲方无故不按合同约定支付工程款，按有关规定承担工程总</w:t>
      </w:r>
      <w:r>
        <w:rPr>
          <w:rFonts w:hint="eastAsia" w:ascii="仿宋" w:hAnsi="仿宋" w:eastAsia="仿宋" w:cs="仿宋"/>
          <w:color w:val="auto"/>
          <w:sz w:val="32"/>
          <w:szCs w:val="32"/>
          <w:highlight w:val="none"/>
          <w:lang w:val="en-US" w:eastAsia="zh-CN"/>
        </w:rPr>
        <w:t>额</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val="en-US" w:eastAsia="zh-CN"/>
        </w:rPr>
        <w:t>万分之二/</w:t>
      </w:r>
      <w:r>
        <w:rPr>
          <w:rFonts w:hint="eastAsia" w:ascii="仿宋" w:hAnsi="仿宋" w:eastAsia="仿宋" w:cs="仿宋"/>
          <w:color w:val="auto"/>
          <w:sz w:val="32"/>
          <w:szCs w:val="32"/>
          <w:highlight w:val="none"/>
        </w:rPr>
        <w:t>日滞纳金。</w:t>
      </w:r>
    </w:p>
    <w:p>
      <w:pPr>
        <w:tabs>
          <w:tab w:val="left" w:pos="315"/>
        </w:tabs>
        <w:spacing w:line="560" w:lineRule="exact"/>
        <w:ind w:firstLine="643" w:firstLineChars="200"/>
        <w:rPr>
          <w:rFonts w:hint="default"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lang w:val="en-US" w:eastAsia="zh-CN"/>
        </w:rPr>
        <w:t>八</w:t>
      </w:r>
      <w:r>
        <w:rPr>
          <w:rFonts w:hint="eastAsia" w:ascii="黑体" w:hAnsi="黑体" w:eastAsia="黑体" w:cs="黑体"/>
          <w:b/>
          <w:color w:val="auto"/>
          <w:sz w:val="32"/>
          <w:szCs w:val="32"/>
          <w:highlight w:val="none"/>
          <w:lang w:eastAsia="zh-Hans"/>
        </w:rPr>
        <w:t>、</w:t>
      </w:r>
      <w:r>
        <w:rPr>
          <w:rFonts w:hint="eastAsia" w:ascii="黑体" w:hAnsi="黑体" w:eastAsia="黑体" w:cs="黑体"/>
          <w:b/>
          <w:color w:val="auto"/>
          <w:sz w:val="32"/>
          <w:szCs w:val="32"/>
          <w:highlight w:val="none"/>
          <w:lang w:val="en-US" w:eastAsia="zh-CN"/>
        </w:rPr>
        <w:t>争议解决</w:t>
      </w:r>
    </w:p>
    <w:p>
      <w:pPr>
        <w:pStyle w:val="23"/>
        <w:spacing w:line="560" w:lineRule="exact"/>
        <w:ind w:firstLine="640"/>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合同履行过程中出现的一切争议，双方应友好协商解决，协商不成的，双方均有权向</w:t>
      </w:r>
      <w:r>
        <w:rPr>
          <w:rFonts w:hint="eastAsia" w:ascii="仿宋" w:hAnsi="仿宋" w:eastAsia="仿宋" w:cs="仿宋"/>
          <w:color w:val="auto"/>
          <w:sz w:val="32"/>
          <w:szCs w:val="32"/>
          <w:highlight w:val="none"/>
          <w:lang w:eastAsia="zh-Hans"/>
        </w:rPr>
        <w:t>工程</w:t>
      </w:r>
      <w:r>
        <w:rPr>
          <w:rFonts w:hint="eastAsia" w:ascii="仿宋" w:hAnsi="仿宋" w:eastAsia="仿宋" w:cs="仿宋"/>
          <w:color w:val="auto"/>
          <w:sz w:val="32"/>
          <w:szCs w:val="32"/>
          <w:highlight w:val="none"/>
        </w:rPr>
        <w:t>所在地人民法院提起诉讼解决。</w:t>
      </w:r>
    </w:p>
    <w:p>
      <w:pPr>
        <w:tabs>
          <w:tab w:val="left" w:pos="315"/>
        </w:tabs>
        <w:spacing w:line="560" w:lineRule="exact"/>
        <w:ind w:firstLine="643" w:firstLineChars="200"/>
        <w:rPr>
          <w:rFonts w:hint="eastAsia" w:ascii="黑体" w:hAnsi="黑体" w:eastAsia="黑体" w:cs="黑体"/>
          <w:b/>
          <w:color w:val="auto"/>
          <w:sz w:val="32"/>
          <w:szCs w:val="32"/>
          <w:highlight w:val="none"/>
          <w:lang w:eastAsia="zh-CN"/>
        </w:rPr>
      </w:pPr>
      <w:r>
        <w:rPr>
          <w:rFonts w:hint="eastAsia" w:ascii="黑体" w:hAnsi="黑体" w:eastAsia="黑体" w:cs="黑体"/>
          <w:b/>
          <w:color w:val="auto"/>
          <w:sz w:val="32"/>
          <w:szCs w:val="32"/>
          <w:highlight w:val="none"/>
          <w:lang w:val="en-US" w:eastAsia="zh-CN"/>
        </w:rPr>
        <w:t>九</w:t>
      </w:r>
      <w:r>
        <w:rPr>
          <w:rFonts w:hint="eastAsia" w:ascii="黑体" w:hAnsi="黑体" w:eastAsia="黑体" w:cs="黑体"/>
          <w:b/>
          <w:color w:val="auto"/>
          <w:sz w:val="32"/>
          <w:szCs w:val="32"/>
          <w:highlight w:val="none"/>
          <w:lang w:eastAsia="zh-Hans"/>
        </w:rPr>
        <w:t>、</w:t>
      </w:r>
      <w:r>
        <w:rPr>
          <w:rFonts w:hint="eastAsia" w:ascii="黑体" w:hAnsi="黑体" w:eastAsia="黑体" w:cs="黑体"/>
          <w:b/>
          <w:color w:val="auto"/>
          <w:sz w:val="32"/>
          <w:szCs w:val="32"/>
          <w:highlight w:val="none"/>
          <w:lang w:val="en-US" w:eastAsia="zh-CN"/>
        </w:rPr>
        <w:t>其他</w:t>
      </w:r>
    </w:p>
    <w:p>
      <w:pPr>
        <w:shd w:val="clear" w:color="auto" w:fill="auto"/>
        <w:spacing w:line="56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甲乙双方的任何一方由于不可抗力的原因（战争及严重的水灾、台风、地震、火灾和爆炸、动乱、瘟疫等）影响合同履行的，受到不可抗力事件影响的一方</w:t>
      </w:r>
      <w:r>
        <w:rPr>
          <w:rFonts w:hint="eastAsia" w:ascii="仿宋" w:hAnsi="仿宋" w:eastAsia="仿宋" w:cs="仿宋"/>
          <w:color w:val="auto"/>
          <w:sz w:val="32"/>
          <w:szCs w:val="32"/>
          <w:highlight w:val="none"/>
          <w:lang w:val="en-US" w:eastAsia="zh-CN"/>
        </w:rPr>
        <w:t>应在</w:t>
      </w:r>
      <w:r>
        <w:rPr>
          <w:rFonts w:hint="eastAsia" w:ascii="仿宋" w:hAnsi="仿宋" w:eastAsia="仿宋" w:cs="仿宋"/>
          <w:color w:val="auto"/>
          <w:sz w:val="32"/>
          <w:szCs w:val="32"/>
          <w:highlight w:val="none"/>
        </w:rPr>
        <w:t>不可抗力事件发生后15天内提交有关证明材料。不可抗力事件或其影响终止或消除后，双方须立即恢复履行各自在本合同项下的各项义务。若不可抗力事故发生在乙方延期</w:t>
      </w:r>
      <w:r>
        <w:rPr>
          <w:rFonts w:hint="eastAsia" w:ascii="仿宋" w:hAnsi="仿宋" w:eastAsia="仿宋" w:cs="仿宋"/>
          <w:color w:val="auto"/>
          <w:sz w:val="32"/>
          <w:szCs w:val="32"/>
          <w:highlight w:val="none"/>
          <w:lang w:eastAsia="zh-Hans"/>
        </w:rPr>
        <w:t>竣工</w:t>
      </w:r>
      <w:r>
        <w:rPr>
          <w:rFonts w:hint="eastAsia" w:ascii="仿宋" w:hAnsi="仿宋" w:eastAsia="仿宋" w:cs="仿宋"/>
          <w:color w:val="auto"/>
          <w:sz w:val="32"/>
          <w:szCs w:val="32"/>
          <w:highlight w:val="none"/>
        </w:rPr>
        <w:t>期间的，乙方应承担责任。</w:t>
      </w:r>
    </w:p>
    <w:p>
      <w:pPr>
        <w:shd w:val="clear" w:color="auto" w:fill="auto"/>
        <w:spacing w:line="56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双方均应保证本合同内预留的联系方式的准确性，合同一方按该地址、邮箱向对方发出函件后3</w:t>
      </w:r>
      <w:r>
        <w:rPr>
          <w:rFonts w:hint="eastAsia" w:ascii="仿宋" w:hAnsi="仿宋" w:eastAsia="仿宋" w:cs="仿宋"/>
          <w:color w:val="auto"/>
          <w:sz w:val="32"/>
          <w:szCs w:val="32"/>
          <w:highlight w:val="none"/>
          <w:lang w:eastAsia="zh-Hans"/>
        </w:rPr>
        <w:t>个工作日</w:t>
      </w:r>
      <w:r>
        <w:rPr>
          <w:rFonts w:hint="eastAsia" w:ascii="仿宋" w:hAnsi="仿宋" w:eastAsia="仿宋" w:cs="仿宋"/>
          <w:color w:val="auto"/>
          <w:sz w:val="32"/>
          <w:szCs w:val="32"/>
          <w:highlight w:val="none"/>
        </w:rPr>
        <w:t>，即视为已送达。如任何一方变更预留的联系方式时，应在变更后的3个工作日内书面告知对方，未及时通知造成对方或争讼管辖法院无法实际送达的，上述期限届满时即视为已送达。</w:t>
      </w:r>
    </w:p>
    <w:p>
      <w:pPr>
        <w:shd w:val="clear" w:color="auto" w:fill="auto"/>
        <w:spacing w:line="56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合同中未尽事宜，由双方另行协商并签订补充协议，补充协议与本合同具有同等法律效力。如有冲突，以最新约定为准。</w:t>
      </w:r>
    </w:p>
    <w:p>
      <w:pPr>
        <w:shd w:val="clear" w:color="auto" w:fill="auto"/>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本合同一式肆份，甲、乙双方各执贰份</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经</w:t>
      </w:r>
      <w:r>
        <w:rPr>
          <w:rFonts w:hint="eastAsia" w:ascii="仿宋" w:hAnsi="仿宋" w:eastAsia="仿宋" w:cs="仿宋"/>
          <w:color w:val="auto"/>
          <w:sz w:val="32"/>
          <w:szCs w:val="32"/>
          <w:highlight w:val="none"/>
        </w:rPr>
        <w:t>双方签字盖章后生效。</w:t>
      </w:r>
      <w:bookmarkStart w:id="12" w:name="bookmark46"/>
      <w:bookmarkEnd w:id="12"/>
    </w:p>
    <w:p>
      <w:pPr>
        <w:pStyle w:val="2"/>
        <w:rPr>
          <w:rFonts w:hint="eastAsia"/>
          <w:color w:val="auto"/>
        </w:rPr>
      </w:pPr>
    </w:p>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工程量清单报价单</w:t>
      </w:r>
      <w:r>
        <w:rPr>
          <w:rFonts w:hint="eastAsia" w:ascii="仿宋" w:hAnsi="仿宋" w:eastAsia="仿宋" w:cs="仿宋"/>
          <w:color w:val="auto"/>
          <w:sz w:val="32"/>
          <w:szCs w:val="32"/>
          <w:highlight w:val="none"/>
        </w:rPr>
        <w:t>》</w:t>
      </w:r>
    </w:p>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附件</w:t>
      </w: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《施工</w:t>
      </w:r>
      <w:r>
        <w:rPr>
          <w:rFonts w:hint="eastAsia" w:ascii="仿宋" w:hAnsi="仿宋" w:eastAsia="仿宋" w:cs="仿宋"/>
          <w:color w:val="auto"/>
          <w:sz w:val="32"/>
          <w:szCs w:val="32"/>
          <w:highlight w:val="none"/>
          <w:lang w:val="en-US" w:eastAsia="zh-CN"/>
        </w:rPr>
        <w:t>组织</w:t>
      </w:r>
      <w:r>
        <w:rPr>
          <w:rFonts w:hint="eastAsia" w:ascii="仿宋" w:hAnsi="仿宋" w:eastAsia="仿宋" w:cs="仿宋"/>
          <w:color w:val="auto"/>
          <w:sz w:val="32"/>
          <w:szCs w:val="32"/>
          <w:highlight w:val="none"/>
        </w:rPr>
        <w:t>方案》</w:t>
      </w:r>
    </w:p>
    <w:p>
      <w:pPr>
        <w:keepNext w:val="0"/>
        <w:keepLines w:val="0"/>
        <w:shd w:val="clear"/>
        <w:bidi w:val="0"/>
        <w:spacing w:before="0" w:after="0" w:line="560" w:lineRule="exact"/>
        <w:ind w:right="0" w:firstLine="1600" w:firstLineChars="5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p>
    <w:tbl>
      <w:tblPr>
        <w:tblStyle w:val="16"/>
        <w:tblW w:w="0" w:type="auto"/>
        <w:jc w:val="center"/>
        <w:tblLayout w:type="fixed"/>
        <w:tblCellMar>
          <w:top w:w="0" w:type="dxa"/>
          <w:left w:w="108" w:type="dxa"/>
          <w:bottom w:w="0" w:type="dxa"/>
          <w:right w:w="108" w:type="dxa"/>
        </w:tblCellMar>
      </w:tblPr>
      <w:tblGrid>
        <w:gridCol w:w="4868"/>
        <w:gridCol w:w="4611"/>
      </w:tblGrid>
      <w:tr>
        <w:tblPrEx>
          <w:tblCellMar>
            <w:top w:w="0" w:type="dxa"/>
            <w:left w:w="108" w:type="dxa"/>
            <w:bottom w:w="0" w:type="dxa"/>
            <w:right w:w="108" w:type="dxa"/>
          </w:tblCellMar>
        </w:tblPrEx>
        <w:trPr>
          <w:trHeight w:val="424" w:hRule="atLeast"/>
          <w:jc w:val="center"/>
        </w:trPr>
        <w:tc>
          <w:tcPr>
            <w:tcW w:w="4868"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甲方单位：（盖章）</w:t>
            </w:r>
          </w:p>
        </w:tc>
        <w:tc>
          <w:tcPr>
            <w:tcW w:w="4611" w:type="dxa"/>
            <w:tcBorders>
              <w:top w:val="nil"/>
              <w:left w:val="nil"/>
              <w:bottom w:val="nil"/>
              <w:right w:val="nil"/>
            </w:tcBorders>
            <w:noWrap w:val="0"/>
            <w:vAlign w:val="center"/>
          </w:tcPr>
          <w:p>
            <w:pPr>
              <w:spacing w:line="560" w:lineRule="exact"/>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乙方单位：（盖章）</w:t>
            </w:r>
          </w:p>
        </w:tc>
      </w:tr>
      <w:tr>
        <w:tblPrEx>
          <w:tblCellMar>
            <w:top w:w="0" w:type="dxa"/>
            <w:left w:w="108" w:type="dxa"/>
            <w:bottom w:w="0" w:type="dxa"/>
            <w:right w:w="108" w:type="dxa"/>
          </w:tblCellMar>
        </w:tblPrEx>
        <w:trPr>
          <w:trHeight w:val="254" w:hRule="atLeast"/>
          <w:jc w:val="center"/>
        </w:trPr>
        <w:tc>
          <w:tcPr>
            <w:tcW w:w="4868"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法定代表人（签字）</w:t>
            </w:r>
            <w:r>
              <w:rPr>
                <w:rFonts w:hint="eastAsia" w:ascii="仿宋" w:hAnsi="仿宋" w:eastAsia="仿宋" w:cs="仿宋"/>
                <w:color w:val="auto"/>
                <w:sz w:val="32"/>
                <w:szCs w:val="32"/>
                <w:highlight w:val="none"/>
                <w:lang w:eastAsia="zh-CN"/>
              </w:rPr>
              <w:t>：</w:t>
            </w:r>
          </w:p>
        </w:tc>
        <w:tc>
          <w:tcPr>
            <w:tcW w:w="4611"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法定代表人（签字）</w:t>
            </w:r>
            <w:r>
              <w:rPr>
                <w:rFonts w:hint="eastAsia" w:ascii="仿宋" w:hAnsi="仿宋" w:eastAsia="仿宋" w:cs="仿宋"/>
                <w:color w:val="auto"/>
                <w:sz w:val="32"/>
                <w:szCs w:val="32"/>
                <w:highlight w:val="none"/>
                <w:lang w:eastAsia="zh-CN"/>
              </w:rPr>
              <w:t>：</w:t>
            </w:r>
          </w:p>
        </w:tc>
      </w:tr>
      <w:tr>
        <w:tblPrEx>
          <w:tblCellMar>
            <w:top w:w="0" w:type="dxa"/>
            <w:left w:w="108" w:type="dxa"/>
            <w:bottom w:w="0" w:type="dxa"/>
            <w:right w:w="108" w:type="dxa"/>
          </w:tblCellMar>
        </w:tblPrEx>
        <w:trPr>
          <w:trHeight w:val="248" w:hRule="atLeast"/>
          <w:jc w:val="center"/>
        </w:trPr>
        <w:tc>
          <w:tcPr>
            <w:tcW w:w="4868"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或委托代理人：</w:t>
            </w:r>
          </w:p>
        </w:tc>
        <w:tc>
          <w:tcPr>
            <w:tcW w:w="4611"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或委托代理人：</w:t>
            </w:r>
          </w:p>
        </w:tc>
      </w:tr>
      <w:tr>
        <w:tblPrEx>
          <w:tblCellMar>
            <w:top w:w="0" w:type="dxa"/>
            <w:left w:w="108" w:type="dxa"/>
            <w:bottom w:w="0" w:type="dxa"/>
            <w:right w:w="108" w:type="dxa"/>
          </w:tblCellMar>
        </w:tblPrEx>
        <w:trPr>
          <w:trHeight w:val="424" w:hRule="atLeast"/>
          <w:jc w:val="center"/>
        </w:trPr>
        <w:tc>
          <w:tcPr>
            <w:tcW w:w="4868" w:type="dxa"/>
            <w:tcBorders>
              <w:top w:val="nil"/>
              <w:left w:val="nil"/>
              <w:bottom w:val="nil"/>
              <w:right w:val="nil"/>
            </w:tcBorders>
            <w:noWrap w:val="0"/>
            <w:vAlign w:val="center"/>
          </w:tcPr>
          <w:p>
            <w:pPr>
              <w:shd w:val="clear" w:color="auto" w:fill="auto"/>
              <w:spacing w:line="56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p>
          <w:p>
            <w:pPr>
              <w:pStyle w:val="3"/>
              <w:rPr>
                <w:rFonts w:hint="eastAsia"/>
                <w:color w:val="auto"/>
              </w:rPr>
            </w:pPr>
          </w:p>
        </w:tc>
        <w:tc>
          <w:tcPr>
            <w:tcW w:w="4611" w:type="dxa"/>
            <w:tcBorders>
              <w:top w:val="nil"/>
              <w:left w:val="nil"/>
              <w:bottom w:val="nil"/>
              <w:right w:val="nil"/>
            </w:tcBorders>
            <w:noWrap w:val="0"/>
            <w:vAlign w:val="center"/>
          </w:tcPr>
          <w:p>
            <w:pPr>
              <w:spacing w:line="560" w:lineRule="exact"/>
              <w:jc w:val="left"/>
              <w:rPr>
                <w:rFonts w:hint="eastAsia"/>
                <w:color w:val="auto"/>
              </w:rPr>
            </w:pPr>
            <w:r>
              <w:rPr>
                <w:rFonts w:hint="eastAsia" w:ascii="仿宋" w:hAnsi="仿宋" w:eastAsia="仿宋" w:cs="仿宋"/>
                <w:color w:val="auto"/>
                <w:sz w:val="32"/>
                <w:szCs w:val="32"/>
                <w:highlight w:val="none"/>
              </w:rPr>
              <w:t>地址：</w:t>
            </w:r>
          </w:p>
        </w:tc>
      </w:tr>
      <w:tr>
        <w:tblPrEx>
          <w:tblCellMar>
            <w:top w:w="0" w:type="dxa"/>
            <w:left w:w="108" w:type="dxa"/>
            <w:bottom w:w="0" w:type="dxa"/>
            <w:right w:w="108" w:type="dxa"/>
          </w:tblCellMar>
        </w:tblPrEx>
        <w:trPr>
          <w:trHeight w:val="248" w:hRule="atLeast"/>
          <w:jc w:val="center"/>
        </w:trPr>
        <w:tc>
          <w:tcPr>
            <w:tcW w:w="4868"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电话：</w:t>
            </w:r>
          </w:p>
        </w:tc>
        <w:tc>
          <w:tcPr>
            <w:tcW w:w="4611" w:type="dxa"/>
            <w:tcBorders>
              <w:top w:val="nil"/>
              <w:left w:val="nil"/>
              <w:bottom w:val="nil"/>
              <w:right w:val="nil"/>
            </w:tcBorders>
            <w:noWrap w:val="0"/>
            <w:vAlign w:val="center"/>
          </w:tcPr>
          <w:p>
            <w:pPr>
              <w:spacing w:line="56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电话：</w:t>
            </w:r>
          </w:p>
        </w:tc>
      </w:tr>
      <w:tr>
        <w:tblPrEx>
          <w:tblCellMar>
            <w:top w:w="0" w:type="dxa"/>
            <w:left w:w="108" w:type="dxa"/>
            <w:bottom w:w="0" w:type="dxa"/>
            <w:right w:w="108" w:type="dxa"/>
          </w:tblCellMar>
        </w:tblPrEx>
        <w:trPr>
          <w:trHeight w:val="254" w:hRule="atLeast"/>
          <w:jc w:val="center"/>
        </w:trPr>
        <w:tc>
          <w:tcPr>
            <w:tcW w:w="4868" w:type="dxa"/>
            <w:tcBorders>
              <w:top w:val="nil"/>
              <w:left w:val="nil"/>
              <w:bottom w:val="nil"/>
              <w:right w:val="nil"/>
            </w:tcBorders>
            <w:noWrap w:val="0"/>
            <w:vAlign w:val="center"/>
          </w:tcPr>
          <w:p>
            <w:pPr>
              <w:spacing w:line="560" w:lineRule="exact"/>
              <w:ind w:firstLine="1280" w:firstLineChars="4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tc>
        <w:tc>
          <w:tcPr>
            <w:tcW w:w="4611" w:type="dxa"/>
            <w:tcBorders>
              <w:top w:val="nil"/>
              <w:left w:val="nil"/>
              <w:bottom w:val="nil"/>
              <w:right w:val="nil"/>
            </w:tcBorders>
            <w:noWrap w:val="0"/>
            <w:vAlign w:val="center"/>
          </w:tcPr>
          <w:p>
            <w:pPr>
              <w:spacing w:line="560" w:lineRule="exact"/>
              <w:ind w:firstLine="960" w:firstLineChars="3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年    月   日</w:t>
            </w:r>
          </w:p>
        </w:tc>
      </w:tr>
    </w:tbl>
    <w:p>
      <w:pPr>
        <w:pStyle w:val="5"/>
        <w:numPr>
          <w:ilvl w:val="1"/>
          <w:numId w:val="0"/>
        </w:numPr>
        <w:ind w:leftChars="0"/>
        <w:rPr>
          <w:color w:val="auto"/>
        </w:rPr>
      </w:pPr>
    </w:p>
    <w:sectPr>
      <w:footerReference r:id="rId3" w:type="default"/>
      <w:pgSz w:w="11906" w:h="16838"/>
      <w:pgMar w:top="1440" w:right="1417" w:bottom="102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between w:val="none" w:color="auto" w:sz="0" w:space="0"/>
      </w:pBdr>
      <w:jc w:val="center"/>
    </w:pPr>
    <w:r>
      <w:fldChar w:fldCharType="begin"/>
    </w:r>
    <w:r>
      <w:instrText xml:space="preserve">PAGE   \* MERGEFORMAT</w:instrText>
    </w:r>
    <w:r>
      <w:fldChar w:fldCharType="separate"/>
    </w:r>
    <w:r>
      <w:rPr>
        <w:lang w:val="zh-CN"/>
      </w:rPr>
      <w:t>2</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E0CCB"/>
    <w:multiLevelType w:val="singleLevel"/>
    <w:tmpl w:val="F24E0CCB"/>
    <w:lvl w:ilvl="0" w:tentative="0">
      <w:start w:val="5"/>
      <w:numFmt w:val="decimal"/>
      <w:lvlText w:val="%1."/>
      <w:lvlJc w:val="left"/>
      <w:pPr>
        <w:tabs>
          <w:tab w:val="left" w:pos="312"/>
        </w:tabs>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69D7D3A9"/>
    <w:multiLevelType w:val="multilevel"/>
    <w:tmpl w:val="69D7D3A9"/>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5"/>
      <w:suff w:val="nothing"/>
      <w:lvlText w:val="%2、"/>
      <w:lvlJc w:val="left"/>
      <w:pPr>
        <w:ind w:left="567"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7EFEF679"/>
    <w:multiLevelType w:val="multilevel"/>
    <w:tmpl w:val="7EFEF679"/>
    <w:lvl w:ilvl="0" w:tentative="0">
      <w:start w:val="1"/>
      <w:numFmt w:val="decimal"/>
      <w:lvlText w:val="第%1章"/>
      <w:lvlJc w:val="left"/>
      <w:pPr>
        <w:ind w:left="0" w:firstLine="0"/>
      </w:pPr>
      <w:rPr>
        <w:rFonts w:hint="eastAsia"/>
        <w:b w:val="0"/>
        <w:i w:val="0"/>
        <w:caps w:val="0"/>
        <w:smallCaps w:val="0"/>
        <w:strike w:val="0"/>
        <w:dstrike w:val="0"/>
        <w:vanish w:val="0"/>
        <w:color w:val="000000"/>
        <w:spacing w:val="0"/>
        <w:position w:val="0"/>
        <w:sz w:val="44"/>
        <w:u w:val="none"/>
        <w:vertAlign w:val="baseline"/>
      </w:rPr>
    </w:lvl>
    <w:lvl w:ilvl="1" w:tentative="0">
      <w:start w:val="1"/>
      <w:numFmt w:val="decimal"/>
      <w:isLgl/>
      <w:lvlText w:val="%1.%2"/>
      <w:legacy w:legacy="1" w:legacySpace="0" w:legacyIndent="0"/>
      <w:lvlJc w:val="left"/>
      <w:pPr>
        <w:ind w:left="0" w:firstLine="0"/>
      </w:pPr>
      <w:rPr>
        <w:rFonts w:hint="eastAsia"/>
        <w:b w:val="0"/>
        <w:i w:val="0"/>
        <w:color w:val="000000"/>
      </w:rPr>
    </w:lvl>
    <w:lvl w:ilvl="2" w:tentative="0">
      <w:start w:val="1"/>
      <w:numFmt w:val="decimal"/>
      <w:isLgl/>
      <w:lvlText w:val="%1.%2.%3"/>
      <w:legacy w:legacy="1" w:legacySpace="0" w:legacyIndent="0"/>
      <w:lvlJc w:val="left"/>
      <w:pPr>
        <w:ind w:left="0" w:firstLine="0"/>
      </w:pPr>
      <w:rPr>
        <w:rFonts w:hint="eastAsia"/>
      </w:rPr>
    </w:lvl>
    <w:lvl w:ilvl="3" w:tentative="0">
      <w:start w:val="1"/>
      <w:numFmt w:val="decimal"/>
      <w:isLgl/>
      <w:lvlText w:val="%1.%2.%3.%4"/>
      <w:legacy w:legacy="1" w:legacySpace="0" w:legacyIndent="0"/>
      <w:lvlJc w:val="left"/>
      <w:pPr>
        <w:ind w:left="3544" w:firstLine="0"/>
      </w:pPr>
      <w:rPr>
        <w:rFonts w:hint="default" w:ascii="Calibri" w:hAnsi="Calibri" w:eastAsia="宋体" w:cs="Calibri"/>
        <w:b w:val="0"/>
        <w:bCs w:val="0"/>
        <w:i w:val="0"/>
        <w:iCs w:val="0"/>
        <w:caps w:val="0"/>
        <w:smallCaps w:val="0"/>
        <w:strike w:val="0"/>
        <w:dstrike w:val="0"/>
        <w:vanish w:val="0"/>
        <w:spacing w:val="0"/>
        <w:position w:val="0"/>
        <w:u w:val="none"/>
        <w:vertAlign w:val="baseline"/>
      </w:rPr>
    </w:lvl>
    <w:lvl w:ilvl="4" w:tentative="0">
      <w:start w:val="1"/>
      <w:numFmt w:val="decimal"/>
      <w:pStyle w:val="7"/>
      <w:isLgl/>
      <w:lvlText w:val="%1.%2.%3.%4.%5"/>
      <w:legacy w:legacy="1" w:legacySpace="0" w:legacyIndent="0"/>
      <w:lvlJc w:val="left"/>
      <w:pPr>
        <w:ind w:left="0" w:firstLine="0"/>
      </w:pPr>
      <w:rPr>
        <w:rFonts w:hint="eastAsia"/>
        <w:b w:val="0"/>
      </w:rPr>
    </w:lvl>
    <w:lvl w:ilvl="5" w:tentative="0">
      <w:start w:val="1"/>
      <w:numFmt w:val="decimal"/>
      <w:isLgl/>
      <w:lvlText w:val="%1.%2.%3.%4.%5.%6"/>
      <w:legacy w:legacy="1" w:legacySpace="0" w:legacyIndent="0"/>
      <w:lvlJc w:val="left"/>
      <w:pPr>
        <w:ind w:left="0" w:firstLine="0"/>
      </w:pPr>
      <w:rPr>
        <w:rFonts w:hint="eastAsia"/>
      </w:rPr>
    </w:lvl>
    <w:lvl w:ilvl="6" w:tentative="0">
      <w:start w:val="1"/>
      <w:numFmt w:val="decimal"/>
      <w:isLgl/>
      <w:lvlText w:val="%1.%2.%3.%4.%5.%6.%7"/>
      <w:legacy w:legacy="1" w:legacySpace="0" w:legacyIndent="0"/>
      <w:lvlJc w:val="left"/>
      <w:pPr>
        <w:ind w:left="0" w:firstLine="0"/>
      </w:pPr>
      <w:rPr>
        <w:rFonts w:hint="eastAsia"/>
      </w:rPr>
    </w:lvl>
    <w:lvl w:ilvl="7" w:tentative="0">
      <w:start w:val="1"/>
      <w:numFmt w:val="decimal"/>
      <w:isLgl/>
      <w:lvlText w:val="%1.%2.%3.%4.%5.%6.%7.%8"/>
      <w:legacy w:legacy="1" w:legacySpace="0" w:legacyIndent="0"/>
      <w:lvlJc w:val="left"/>
      <w:pPr>
        <w:ind w:left="0" w:firstLine="0"/>
      </w:pPr>
      <w:rPr>
        <w:rFonts w:hint="eastAsia"/>
      </w:rPr>
    </w:lvl>
    <w:lvl w:ilvl="8" w:tentative="0">
      <w:start w:val="1"/>
      <w:numFmt w:val="decimal"/>
      <w:isLgl/>
      <w:lvlText w:val="%1.%2.%3.%4.%5.%6.%7.%8.%9"/>
      <w:legacy w:legacy="1" w:legacySpace="0" w:legacyIndent="0"/>
      <w:lvlJc w:val="left"/>
      <w:pPr>
        <w:ind w:left="0" w:firstLine="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jBkMzMzODczOWEwNWQxMDA2NTI5ODM1ZDJhMTYxZWQifQ=="/>
  </w:docVars>
  <w:rsids>
    <w:rsidRoot w:val="00000000"/>
    <w:rsid w:val="001434CE"/>
    <w:rsid w:val="002538D8"/>
    <w:rsid w:val="00664D52"/>
    <w:rsid w:val="018509BB"/>
    <w:rsid w:val="022D0105"/>
    <w:rsid w:val="02D07D62"/>
    <w:rsid w:val="02D85D1A"/>
    <w:rsid w:val="039E0A68"/>
    <w:rsid w:val="043B3248"/>
    <w:rsid w:val="04B7244A"/>
    <w:rsid w:val="05033C0D"/>
    <w:rsid w:val="06742E96"/>
    <w:rsid w:val="069B03F5"/>
    <w:rsid w:val="08B723C5"/>
    <w:rsid w:val="09666B12"/>
    <w:rsid w:val="0AAA7651"/>
    <w:rsid w:val="10A2678D"/>
    <w:rsid w:val="10E57E8E"/>
    <w:rsid w:val="10F700DD"/>
    <w:rsid w:val="115F4BC9"/>
    <w:rsid w:val="11E64458"/>
    <w:rsid w:val="13D9237D"/>
    <w:rsid w:val="158D5118"/>
    <w:rsid w:val="15DB2F5C"/>
    <w:rsid w:val="161E0C3C"/>
    <w:rsid w:val="18B3552F"/>
    <w:rsid w:val="199B1FCC"/>
    <w:rsid w:val="1B63251B"/>
    <w:rsid w:val="1CF427A1"/>
    <w:rsid w:val="203D6CFC"/>
    <w:rsid w:val="22EA579D"/>
    <w:rsid w:val="23502079"/>
    <w:rsid w:val="26232F35"/>
    <w:rsid w:val="266C7323"/>
    <w:rsid w:val="280B656E"/>
    <w:rsid w:val="28254739"/>
    <w:rsid w:val="29760805"/>
    <w:rsid w:val="2BAA42F0"/>
    <w:rsid w:val="2C783A9D"/>
    <w:rsid w:val="300F720F"/>
    <w:rsid w:val="306B77ED"/>
    <w:rsid w:val="32745AD7"/>
    <w:rsid w:val="32C114CB"/>
    <w:rsid w:val="34E32DF3"/>
    <w:rsid w:val="3DE2791A"/>
    <w:rsid w:val="41B17D2F"/>
    <w:rsid w:val="436F464C"/>
    <w:rsid w:val="43B326FE"/>
    <w:rsid w:val="49BB0C0B"/>
    <w:rsid w:val="49FD0FFC"/>
    <w:rsid w:val="4A4831FA"/>
    <w:rsid w:val="4AC4428B"/>
    <w:rsid w:val="4BEE392E"/>
    <w:rsid w:val="4D9F30F3"/>
    <w:rsid w:val="4EEE66A8"/>
    <w:rsid w:val="4F7E2C80"/>
    <w:rsid w:val="4FA3152B"/>
    <w:rsid w:val="4FFF6109"/>
    <w:rsid w:val="50CD6F13"/>
    <w:rsid w:val="513E2C61"/>
    <w:rsid w:val="51B744F2"/>
    <w:rsid w:val="527D49CA"/>
    <w:rsid w:val="5440644C"/>
    <w:rsid w:val="54B41BB8"/>
    <w:rsid w:val="55DB4F23"/>
    <w:rsid w:val="588129C3"/>
    <w:rsid w:val="58954EB5"/>
    <w:rsid w:val="5A7C0825"/>
    <w:rsid w:val="5A985AD8"/>
    <w:rsid w:val="5E753998"/>
    <w:rsid w:val="5E7759F5"/>
    <w:rsid w:val="5E82112D"/>
    <w:rsid w:val="5EA274B7"/>
    <w:rsid w:val="5FFF0DBE"/>
    <w:rsid w:val="60E750C3"/>
    <w:rsid w:val="64325D9B"/>
    <w:rsid w:val="654F6717"/>
    <w:rsid w:val="66CD5288"/>
    <w:rsid w:val="673F47AD"/>
    <w:rsid w:val="683B0193"/>
    <w:rsid w:val="68830196"/>
    <w:rsid w:val="688431F8"/>
    <w:rsid w:val="68DB7F86"/>
    <w:rsid w:val="6BA039C1"/>
    <w:rsid w:val="6BD91777"/>
    <w:rsid w:val="6ED83993"/>
    <w:rsid w:val="6F0B6421"/>
    <w:rsid w:val="705F504D"/>
    <w:rsid w:val="725745CC"/>
    <w:rsid w:val="726A345E"/>
    <w:rsid w:val="76500588"/>
    <w:rsid w:val="78540E39"/>
    <w:rsid w:val="78864D0C"/>
    <w:rsid w:val="7A17211E"/>
    <w:rsid w:val="7A410EAF"/>
    <w:rsid w:val="7AB53FC5"/>
    <w:rsid w:val="7BC27B79"/>
    <w:rsid w:val="7CE73ADF"/>
    <w:rsid w:val="7D430D35"/>
    <w:rsid w:val="7DA11F5D"/>
    <w:rsid w:val="7EE36A72"/>
    <w:rsid w:val="7EFA1D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numPr>
        <w:ilvl w:val="1"/>
        <w:numId w:val="1"/>
      </w:numPr>
      <w:spacing w:line="360" w:lineRule="auto"/>
      <w:outlineLvl w:val="1"/>
    </w:pPr>
    <w:rPr>
      <w:rFonts w:ascii="Arial" w:hAnsi="Arial" w:cs="Arial"/>
      <w:b/>
      <w:bCs/>
      <w:sz w:val="28"/>
      <w:szCs w:val="28"/>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5"/>
    <w:basedOn w:val="1"/>
    <w:next w:val="8"/>
    <w:qFormat/>
    <w:uiPriority w:val="0"/>
    <w:pPr>
      <w:keepNext/>
      <w:keepLines/>
      <w:widowControl w:val="0"/>
      <w:numPr>
        <w:ilvl w:val="4"/>
        <w:numId w:val="2"/>
      </w:numPr>
      <w:tabs>
        <w:tab w:val="left" w:pos="560"/>
      </w:tabs>
      <w:spacing w:before="240" w:after="120"/>
      <w:jc w:val="left"/>
      <w:outlineLvl w:val="4"/>
    </w:pPr>
    <w:rPr>
      <w:rFonts w:ascii="Times New Roman" w:hAnsi="Times New Roman"/>
      <w:b/>
      <w:kern w:val="0"/>
      <w:lang w:val="zh-CN"/>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3"/>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Body Text"/>
    <w:basedOn w:val="1"/>
    <w:qFormat/>
    <w:uiPriority w:val="0"/>
    <w:pPr>
      <w:spacing w:after="120"/>
    </w:pPr>
    <w:rPr>
      <w:rFonts w:ascii="Times New Roman" w:hAnsi="Times New Roman" w:eastAsia="仿宋"/>
      <w:kern w:val="0"/>
      <w:sz w:val="28"/>
      <w:lang w:val="zh-CN"/>
    </w:rPr>
  </w:style>
  <w:style w:type="paragraph" w:styleId="9">
    <w:name w:val="Body Text Indent"/>
    <w:basedOn w:val="1"/>
    <w:qFormat/>
    <w:uiPriority w:val="0"/>
    <w:pPr>
      <w:spacing w:after="120"/>
      <w:ind w:left="200" w:leftChars="200"/>
    </w:pPr>
    <w:rPr>
      <w:rFonts w:ascii="Times New Roman" w:hAnsi="Times New Roman"/>
      <w:kern w:val="0"/>
      <w:sz w:val="20"/>
      <w:lang w:val="zh-CN"/>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next w:val="1"/>
    <w:qFormat/>
    <w:uiPriority w:val="0"/>
    <w:pPr>
      <w:widowControl w:val="0"/>
      <w:tabs>
        <w:tab w:val="right" w:leader="dot" w:pos="8494"/>
      </w:tabs>
      <w:ind w:firstLine="150" w:firstLineChars="150"/>
      <w:jc w:val="both"/>
    </w:pPr>
    <w:rPr>
      <w:rFonts w:ascii="Times New Roman" w:hAnsi="Times New Roman" w:eastAsia="宋体" w:cs="Times New Roman"/>
      <w:b/>
      <w:kern w:val="2"/>
      <w:sz w:val="21"/>
      <w:szCs w:val="24"/>
      <w:lang w:val="en-US" w:eastAsia="zh-CN" w:bidi="ar-SA"/>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9"/>
    <w:qFormat/>
    <w:uiPriority w:val="0"/>
    <w:pPr>
      <w:ind w:firstLine="200" w:firstLineChars="200"/>
    </w:pPr>
    <w:rPr>
      <w:rFonts w:ascii="Arial" w:hAnsi="Arial"/>
      <w:sz w:val="24"/>
    </w:rPr>
  </w:style>
  <w:style w:type="character" w:styleId="18">
    <w:name w:val="page number"/>
    <w:basedOn w:val="17"/>
    <w:qFormat/>
    <w:uiPriority w:val="0"/>
  </w:style>
  <w:style w:type="paragraph" w:customStyle="1" w:styleId="19">
    <w:name w:val="D标题5"/>
    <w:basedOn w:val="7"/>
    <w:next w:val="20"/>
    <w:qFormat/>
    <w:uiPriority w:val="0"/>
    <w:pPr>
      <w:tabs>
        <w:tab w:val="left" w:pos="425"/>
        <w:tab w:val="left" w:pos="851"/>
      </w:tabs>
      <w:spacing w:before="100" w:beforeAutospacing="1" w:after="100" w:afterAutospacing="1"/>
    </w:pPr>
    <w:rPr>
      <w:rFonts w:eastAsia="黑体"/>
    </w:rPr>
  </w:style>
  <w:style w:type="paragraph" w:customStyle="1" w:styleId="20">
    <w:name w:val="D正文"/>
    <w:basedOn w:val="15"/>
    <w:qFormat/>
    <w:uiPriority w:val="0"/>
    <w:pPr>
      <w:widowControl/>
      <w:spacing w:before="100" w:beforeAutospacing="1" w:after="100" w:afterAutospacing="1"/>
      <w:ind w:left="0" w:leftChars="0"/>
      <w:jc w:val="left"/>
    </w:pPr>
  </w:style>
  <w:style w:type="character" w:customStyle="1" w:styleId="21">
    <w:name w:val="apple-converted-space"/>
    <w:basedOn w:val="17"/>
    <w:qFormat/>
    <w:uiPriority w:val="0"/>
  </w:style>
  <w:style w:type="character" w:customStyle="1" w:styleId="22">
    <w:name w:val="NormalCharacter"/>
    <w:basedOn w:val="17"/>
    <w:qFormat/>
    <w:uiPriority w:val="0"/>
  </w:style>
  <w:style w:type="paragraph" w:customStyle="1"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Pages>
  <Words>1040</Words>
  <Characters>1150</Characters>
  <Lines>0</Lines>
  <Paragraphs>7</Paragraphs>
  <TotalTime>10</TotalTime>
  <ScaleCrop>false</ScaleCrop>
  <LinksUpToDate>false</LinksUpToDate>
  <CharactersWithSpaces>1157</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2020-09-10T10:45:00Z</dcterms:created>
  <dc:creator>Administrator</dc:creator>
  <cp:lastModifiedBy>哎哟喂</cp:lastModifiedBy>
  <cp:lastPrinted>2022-07-04T06:20:00Z</cp:lastPrinted>
  <dcterms:modified xsi:type="dcterms:W3CDTF">2022-08-29T06:53:27Z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DD3BD3913FE941A380EA44F2BB0DB3EC</vt:lpwstr>
  </property>
</Properties>
</file>